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57BC" w:rsidRDefault="007C01B9" w:rsidP="008957BC">
      <w:pPr>
        <w:widowControl w:val="0"/>
        <w:jc w:val="center"/>
        <w:rPr>
          <w:b/>
          <w:i/>
          <w:sz w:val="48"/>
        </w:rPr>
      </w:pPr>
      <w:r>
        <w:rPr>
          <w:noProof/>
        </w:rPr>
        <w:drawing>
          <wp:inline distT="0" distB="0" distL="0" distR="0">
            <wp:extent cx="5486400" cy="3087981"/>
            <wp:effectExtent l="0" t="0" r="0" b="0"/>
            <wp:docPr id="2" name="Picture 2" descr="Image result for embracing the un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bracing the uncert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7981"/>
                    </a:xfrm>
                    <a:prstGeom prst="rect">
                      <a:avLst/>
                    </a:prstGeom>
                    <a:noFill/>
                    <a:ln>
                      <a:noFill/>
                    </a:ln>
                  </pic:spPr>
                </pic:pic>
              </a:graphicData>
            </a:graphic>
          </wp:inline>
        </w:drawing>
      </w:r>
    </w:p>
    <w:p w:rsidR="008168D9" w:rsidRPr="008168D9" w:rsidRDefault="008168D9" w:rsidP="008957BC">
      <w:pPr>
        <w:widowControl w:val="0"/>
        <w:jc w:val="center"/>
        <w:rPr>
          <w:caps/>
          <w:color w:val="C00000"/>
          <w:spacing w:val="20"/>
          <w:sz w:val="16"/>
          <w:szCs w:val="16"/>
        </w:rPr>
      </w:pPr>
    </w:p>
    <w:p w:rsidR="00207185" w:rsidRPr="00C048A4" w:rsidRDefault="00EA305F" w:rsidP="00207185">
      <w:pPr>
        <w:widowControl w:val="0"/>
        <w:jc w:val="center"/>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pPr>
      <w:r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20</w:t>
      </w:r>
      <w:r w:rsidR="007C01B9"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20</w:t>
      </w:r>
      <w:r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 xml:space="preserve"> </w:t>
      </w:r>
      <w:r w:rsidR="007C01B9"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L</w:t>
      </w:r>
      <w:r w:rsidR="00C97ADA"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ent</w:t>
      </w:r>
      <w:r w:rsidR="007C01B9"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en</w:t>
      </w:r>
      <w:r w:rsidR="00C97ADA"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 xml:space="preserve"> </w:t>
      </w:r>
      <w:r w:rsidR="00207185"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Worship Series</w:t>
      </w:r>
    </w:p>
    <w:p w:rsidR="0028141D" w:rsidRDefault="0028141D" w:rsidP="008957BC">
      <w:pPr>
        <w:widowControl w:val="0"/>
        <w:jc w:val="center"/>
        <w:rPr>
          <w:b/>
        </w:rPr>
      </w:pPr>
    </w:p>
    <w:p w:rsidR="00672F66" w:rsidRDefault="00672F66" w:rsidP="008957BC">
      <w:pPr>
        <w:widowControl w:val="0"/>
        <w:jc w:val="center"/>
        <w:rPr>
          <w:b/>
        </w:rPr>
      </w:pPr>
    </w:p>
    <w:p w:rsidR="007C01B9" w:rsidRDefault="007C01B9" w:rsidP="0028141D">
      <w:pPr>
        <w:widowControl w:val="0"/>
        <w:jc w:val="center"/>
        <w:rPr>
          <w:sz w:val="28"/>
          <w:szCs w:val="28"/>
        </w:rPr>
      </w:pPr>
      <w:r>
        <w:rPr>
          <w:sz w:val="28"/>
          <w:szCs w:val="28"/>
        </w:rPr>
        <w:t>Based on the book</w:t>
      </w:r>
    </w:p>
    <w:p w:rsidR="0028141D" w:rsidRPr="0028141D" w:rsidRDefault="007C01B9" w:rsidP="0028141D">
      <w:pPr>
        <w:widowControl w:val="0"/>
        <w:jc w:val="center"/>
        <w:rPr>
          <w:sz w:val="28"/>
          <w:szCs w:val="28"/>
        </w:rPr>
      </w:pPr>
      <w:r w:rsidRPr="007C01B9">
        <w:rPr>
          <w:b/>
          <w:i/>
          <w:smallCaps/>
          <w:sz w:val="28"/>
          <w:szCs w:val="28"/>
        </w:rPr>
        <w:t>Embracing the Uncertain</w:t>
      </w:r>
      <w:r>
        <w:rPr>
          <w:b/>
          <w:i/>
          <w:sz w:val="28"/>
          <w:szCs w:val="28"/>
        </w:rPr>
        <w:t>:  A Lenten Study for Unsteady Times</w:t>
      </w:r>
    </w:p>
    <w:p w:rsidR="0028141D" w:rsidRPr="0028141D" w:rsidRDefault="0028141D" w:rsidP="0028141D">
      <w:pPr>
        <w:widowControl w:val="0"/>
        <w:jc w:val="center"/>
        <w:rPr>
          <w:sz w:val="28"/>
          <w:szCs w:val="28"/>
        </w:rPr>
      </w:pPr>
      <w:r w:rsidRPr="0028141D">
        <w:rPr>
          <w:sz w:val="28"/>
          <w:szCs w:val="28"/>
        </w:rPr>
        <w:t xml:space="preserve">by </w:t>
      </w:r>
      <w:r w:rsidR="007C01B9">
        <w:rPr>
          <w:sz w:val="28"/>
          <w:szCs w:val="28"/>
        </w:rPr>
        <w:t>Magrey R. deVega</w:t>
      </w:r>
    </w:p>
    <w:p w:rsidR="0028141D" w:rsidRDefault="0028141D" w:rsidP="008957BC">
      <w:pPr>
        <w:widowControl w:val="0"/>
        <w:jc w:val="center"/>
        <w:rPr>
          <w:b/>
        </w:rPr>
      </w:pPr>
    </w:p>
    <w:p w:rsidR="008957BC" w:rsidRDefault="008957BC" w:rsidP="008957BC">
      <w:pPr>
        <w:widowControl w:val="0"/>
        <w:jc w:val="center"/>
        <w:rPr>
          <w:b/>
        </w:rPr>
      </w:pPr>
    </w:p>
    <w:p w:rsidR="008957BC" w:rsidRPr="007C01B9" w:rsidRDefault="000305C3" w:rsidP="008957BC">
      <w:pPr>
        <w:widowControl w:val="0"/>
        <w:jc w:val="center"/>
        <w:rPr>
          <w:b/>
        </w:rPr>
      </w:pPr>
      <w:r w:rsidRPr="007C01B9">
        <w:rPr>
          <w:b/>
        </w:rPr>
        <w:t>Produc</w:t>
      </w:r>
      <w:r w:rsidR="008957BC" w:rsidRPr="007C01B9">
        <w:rPr>
          <w:b/>
        </w:rPr>
        <w:t>ed by</w:t>
      </w:r>
    </w:p>
    <w:p w:rsidR="008957BC" w:rsidRPr="00672F66" w:rsidRDefault="00856FA3" w:rsidP="008957BC">
      <w:pPr>
        <w:widowControl w:val="0"/>
        <w:jc w:val="center"/>
        <w:rPr>
          <w:b/>
        </w:rPr>
      </w:pPr>
      <w:r w:rsidRPr="00672F66">
        <w:rPr>
          <w:b/>
        </w:rPr>
        <w:t>Corps and Community</w:t>
      </w:r>
      <w:r w:rsidR="000305C3" w:rsidRPr="00672F66">
        <w:rPr>
          <w:b/>
        </w:rPr>
        <w:t xml:space="preserve"> Mission </w:t>
      </w:r>
      <w:r w:rsidR="008957BC" w:rsidRPr="00672F66">
        <w:rPr>
          <w:b/>
        </w:rPr>
        <w:t>Department</w:t>
      </w:r>
    </w:p>
    <w:p w:rsidR="008957BC" w:rsidRPr="00672F66" w:rsidRDefault="00672F66" w:rsidP="008957BC">
      <w:pPr>
        <w:widowControl w:val="0"/>
        <w:jc w:val="center"/>
        <w:rPr>
          <w:i/>
        </w:rPr>
      </w:pPr>
      <w:r>
        <w:rPr>
          <w:i/>
        </w:rPr>
        <w:t>with</w:t>
      </w:r>
    </w:p>
    <w:p w:rsidR="000305C3" w:rsidRPr="00672F66" w:rsidRDefault="000305C3" w:rsidP="008957BC">
      <w:pPr>
        <w:widowControl w:val="0"/>
        <w:jc w:val="center"/>
        <w:rPr>
          <w:b/>
        </w:rPr>
      </w:pPr>
      <w:r w:rsidRPr="00672F66">
        <w:rPr>
          <w:b/>
        </w:rPr>
        <w:t xml:space="preserve">Music and </w:t>
      </w:r>
      <w:r w:rsidR="00F83116" w:rsidRPr="00672F66">
        <w:rPr>
          <w:b/>
        </w:rPr>
        <w:t>Creative</w:t>
      </w:r>
      <w:r w:rsidRPr="00672F66">
        <w:rPr>
          <w:b/>
        </w:rPr>
        <w:t xml:space="preserve"> Arts </w:t>
      </w:r>
      <w:r w:rsidR="009E205C" w:rsidRPr="00672F66">
        <w:rPr>
          <w:b/>
        </w:rPr>
        <w:t>Ministries</w:t>
      </w:r>
    </w:p>
    <w:p w:rsidR="000305C3" w:rsidRPr="007C01B9" w:rsidRDefault="000305C3" w:rsidP="008957BC">
      <w:pPr>
        <w:widowControl w:val="0"/>
        <w:jc w:val="center"/>
      </w:pPr>
    </w:p>
    <w:p w:rsidR="000305C3" w:rsidRDefault="000305C3" w:rsidP="000305C3">
      <w:pPr>
        <w:widowControl w:val="0"/>
        <w:jc w:val="center"/>
      </w:pPr>
      <w:r>
        <w:rPr>
          <w:b/>
        </w:rPr>
        <w:t>Editor</w:t>
      </w:r>
      <w:r w:rsidR="00570660">
        <w:rPr>
          <w:b/>
        </w:rPr>
        <w:t>/Project Manager</w:t>
      </w:r>
    </w:p>
    <w:p w:rsidR="000305C3" w:rsidRDefault="000305C3" w:rsidP="000305C3">
      <w:pPr>
        <w:widowControl w:val="0"/>
        <w:jc w:val="center"/>
      </w:pPr>
      <w:r>
        <w:t>Mark Bender</w:t>
      </w:r>
    </w:p>
    <w:p w:rsidR="000305C3" w:rsidRDefault="000305C3" w:rsidP="000305C3">
      <w:pPr>
        <w:widowControl w:val="0"/>
        <w:jc w:val="center"/>
      </w:pPr>
    </w:p>
    <w:p w:rsidR="000305C3" w:rsidRPr="000305C3" w:rsidRDefault="000305C3" w:rsidP="008957BC">
      <w:pPr>
        <w:widowControl w:val="0"/>
        <w:jc w:val="center"/>
        <w:rPr>
          <w:b/>
        </w:rPr>
      </w:pPr>
      <w:r w:rsidRPr="000305C3">
        <w:rPr>
          <w:b/>
        </w:rPr>
        <w:t>Worship Outlines</w:t>
      </w:r>
    </w:p>
    <w:p w:rsidR="008957BC" w:rsidRDefault="008957BC" w:rsidP="008957BC">
      <w:pPr>
        <w:widowControl w:val="0"/>
        <w:jc w:val="center"/>
      </w:pPr>
      <w:r>
        <w:t>Peggy Thomas</w:t>
      </w:r>
    </w:p>
    <w:p w:rsidR="000305C3" w:rsidRDefault="000305C3" w:rsidP="008957BC">
      <w:pPr>
        <w:widowControl w:val="0"/>
        <w:jc w:val="center"/>
      </w:pPr>
    </w:p>
    <w:p w:rsidR="000305C3" w:rsidRPr="000305C3" w:rsidRDefault="000305C3" w:rsidP="008957BC">
      <w:pPr>
        <w:widowControl w:val="0"/>
        <w:jc w:val="center"/>
        <w:rPr>
          <w:b/>
        </w:rPr>
      </w:pPr>
      <w:r w:rsidRPr="000305C3">
        <w:rPr>
          <w:b/>
        </w:rPr>
        <w:t>Dramas</w:t>
      </w:r>
    </w:p>
    <w:p w:rsidR="000305C3" w:rsidRDefault="000305C3" w:rsidP="008957BC">
      <w:pPr>
        <w:widowControl w:val="0"/>
        <w:jc w:val="center"/>
      </w:pPr>
      <w:r>
        <w:t>Martyn S. Thomas</w:t>
      </w:r>
    </w:p>
    <w:p w:rsidR="008957BC" w:rsidRPr="00672F66" w:rsidRDefault="008957BC" w:rsidP="008957BC">
      <w:pPr>
        <w:widowControl w:val="0"/>
        <w:jc w:val="center"/>
      </w:pPr>
    </w:p>
    <w:p w:rsidR="00672F66" w:rsidRPr="00672F66" w:rsidRDefault="00672F66" w:rsidP="00672F66">
      <w:pPr>
        <w:widowControl w:val="0"/>
        <w:jc w:val="center"/>
        <w:rPr>
          <w:b/>
          <w:smallCaps/>
        </w:rPr>
      </w:pPr>
    </w:p>
    <w:p w:rsidR="00672F66" w:rsidRPr="007C01B9" w:rsidRDefault="00672F66" w:rsidP="00672F66">
      <w:pPr>
        <w:widowControl w:val="0"/>
        <w:jc w:val="center"/>
        <w:rPr>
          <w:b/>
          <w:smallCaps/>
          <w:sz w:val="28"/>
          <w:szCs w:val="28"/>
        </w:rPr>
      </w:pPr>
      <w:r w:rsidRPr="007C01B9">
        <w:rPr>
          <w:b/>
          <w:smallCaps/>
          <w:sz w:val="28"/>
          <w:szCs w:val="28"/>
        </w:rPr>
        <w:t>The Salvation Army | USA Central Territory</w:t>
      </w:r>
    </w:p>
    <w:p w:rsidR="00672F66" w:rsidRPr="007C01B9" w:rsidRDefault="00672F66" w:rsidP="00672F66">
      <w:pPr>
        <w:widowControl w:val="0"/>
        <w:jc w:val="center"/>
      </w:pPr>
      <w:r w:rsidRPr="007C01B9">
        <w:t xml:space="preserve">Commissioner Brad Bailey, </w:t>
      </w:r>
      <w:r w:rsidRPr="00B233EF">
        <w:rPr>
          <w:i/>
        </w:rPr>
        <w:t>Territorial Commander</w:t>
      </w:r>
    </w:p>
    <w:p w:rsidR="008957BC" w:rsidRPr="0028141D" w:rsidRDefault="008957BC" w:rsidP="0028141D">
      <w:pPr>
        <w:widowControl w:val="0"/>
      </w:pPr>
    </w:p>
    <w:p w:rsidR="008957BC" w:rsidRPr="000305C3" w:rsidRDefault="008957BC" w:rsidP="000305C3">
      <w:pPr>
        <w:widowControl w:val="0"/>
        <w:jc w:val="center"/>
        <w:rPr>
          <w:sz w:val="16"/>
        </w:rPr>
      </w:pPr>
      <w:r>
        <w:rPr>
          <w:b/>
        </w:rPr>
        <w:br w:type="page"/>
      </w:r>
    </w:p>
    <w:p w:rsidR="008957BC" w:rsidRPr="00332997" w:rsidRDefault="008957BC" w:rsidP="008957BC">
      <w:pPr>
        <w:widowControl w:val="0"/>
        <w:jc w:val="center"/>
        <w:rPr>
          <w:sz w:val="16"/>
        </w:rPr>
      </w:pPr>
      <w:r>
        <w:rPr>
          <w:b/>
        </w:rPr>
        <w:lastRenderedPageBreak/>
        <w:t>FOREWORD</w:t>
      </w:r>
    </w:p>
    <w:p w:rsidR="00720640" w:rsidRDefault="00720640" w:rsidP="00474710">
      <w:pPr>
        <w:pStyle w:val="Default"/>
        <w:jc w:val="center"/>
        <w:rPr>
          <w:b/>
          <w:bCs/>
          <w:i/>
          <w:iCs/>
          <w:sz w:val="32"/>
          <w:szCs w:val="32"/>
        </w:rPr>
      </w:pPr>
    </w:p>
    <w:p w:rsidR="00474710" w:rsidRPr="00C048A4" w:rsidRDefault="007C01B9" w:rsidP="00474710">
      <w:pPr>
        <w:pStyle w:val="Default"/>
        <w:jc w:val="center"/>
        <w:rPr>
          <w:rFonts w:ascii="Franklin Gothic Medium Cond" w:hAnsi="Franklin Gothic Medium Cond"/>
          <w:bCs/>
          <w:iCs/>
          <w:cap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8A4">
        <w:rPr>
          <w:rFonts w:ascii="Franklin Gothic Medium Cond" w:hAnsi="Franklin Gothic Medium Cond"/>
          <w:bCs/>
          <w:iCs/>
          <w:cap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Embracing the </w:t>
      </w:r>
      <w:r w:rsidRPr="00C048A4">
        <w:rPr>
          <w:rFonts w:ascii="Franklin Gothic Demi Cond" w:hAnsi="Franklin Gothic Demi Cond"/>
          <w:bCs/>
          <w:iCs/>
          <w:cap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Uncertain</w:t>
      </w:r>
    </w:p>
    <w:p w:rsidR="00672F66" w:rsidRPr="00C048A4" w:rsidRDefault="00672F66" w:rsidP="00672F66">
      <w:pPr>
        <w:widowControl w:val="0"/>
        <w:jc w:val="center"/>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pPr>
      <w:r w:rsidRPr="00C048A4">
        <w:rPr>
          <w:rFonts w:ascii="Franklin Gothic Medium Cond" w:hAnsi="Franklin Gothic Medium Cond"/>
          <w:caps/>
          <w:color w:val="F79646" w:themeColor="accent6"/>
          <w:sz w:val="44"/>
          <w:szCs w:val="44"/>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2020 Lenten Worship Series</w:t>
      </w:r>
    </w:p>
    <w:p w:rsidR="00F21C05" w:rsidRPr="00570660" w:rsidRDefault="00F21C05" w:rsidP="00570660"/>
    <w:p w:rsidR="00C048A4" w:rsidRDefault="00C048A4" w:rsidP="00570660"/>
    <w:p w:rsidR="00E23C38" w:rsidRDefault="007572F0" w:rsidP="00570660">
      <w:r>
        <w:t xml:space="preserve">Just turning on the news shows that we live in uncertain times. Economic instabilities, eruptions of violence, and natural catastrophes can alter the lives and landscapes of entire communities.  Our individual lives are often just as unsteady:  relationships can break, plans can falter, and confidence can fail. Most of us find uncertainty to be uncomfortable, preferring stability and a predictable future to an unknown fate. We are wired to want to control our destiny. </w:t>
      </w:r>
      <w:r w:rsidRPr="00975147">
        <w:rPr>
          <w:i/>
        </w:rPr>
        <w:t>Embracing the Uncertain</w:t>
      </w:r>
      <w:r>
        <w:t>, our theme for our Lenten series, invites you to take a different perspective.  Instead of ignoring or hiding from life’s uncertainties, you can engage them with confidence and find a stronger faith along the way.</w:t>
      </w:r>
    </w:p>
    <w:p w:rsidR="007572F0" w:rsidRDefault="007572F0" w:rsidP="00570660"/>
    <w:p w:rsidR="007572F0" w:rsidRDefault="007572F0" w:rsidP="00570660">
      <w:r>
        <w:t xml:space="preserve">In </w:t>
      </w:r>
      <w:r>
        <w:rPr>
          <w:i/>
        </w:rPr>
        <w:t xml:space="preserve">Embracing the Uncertain, </w:t>
      </w:r>
      <w:r>
        <w:t>we will explore six stories in the Gospels as Jesus travels toward Jerusalem, where he will be crucified.  These stories are signposts in the gospel narrative, pointing down at a world filled with uncertainty, yet pointing us forward to a cross that can show us how to follow Jesus with courage, obedience, and the hope of the resurrection.</w:t>
      </w:r>
    </w:p>
    <w:p w:rsidR="007572F0" w:rsidRDefault="007572F0" w:rsidP="00570660"/>
    <w:p w:rsidR="007572F0" w:rsidRDefault="007572F0" w:rsidP="00570660">
      <w:r>
        <w:t>In our fast-changing, unpredictable world there are few guarantees in life. It’s those who are willing to embrace uncertainty and make the risky decision to follow Jesus despite the many unknowns who will reap the greatest rewards.</w:t>
      </w:r>
    </w:p>
    <w:p w:rsidR="007572F0" w:rsidRPr="007572F0" w:rsidRDefault="007572F0" w:rsidP="00570660"/>
    <w:p w:rsidR="00E23C38" w:rsidRPr="00E23C38" w:rsidRDefault="00E23C38" w:rsidP="00570660">
      <w:r>
        <w:t xml:space="preserve">This series is based on </w:t>
      </w:r>
      <w:r w:rsidR="007572F0">
        <w:t>Magrey deVega</w:t>
      </w:r>
      <w:r>
        <w:t xml:space="preserve">’s book:  </w:t>
      </w:r>
      <w:r w:rsidR="007572F0">
        <w:rPr>
          <w:i/>
        </w:rPr>
        <w:t>Embracing the Uncertain:  A Lenten Study for Unsteady Times</w:t>
      </w:r>
      <w:r>
        <w:rPr>
          <w:i/>
        </w:rPr>
        <w:t xml:space="preserve">. </w:t>
      </w:r>
    </w:p>
    <w:p w:rsidR="00E251EE" w:rsidRDefault="00E251EE" w:rsidP="00F348C8">
      <w:pPr>
        <w:pStyle w:val="NoSpacing"/>
        <w:rPr>
          <w:b/>
        </w:rPr>
      </w:pPr>
    </w:p>
    <w:p w:rsidR="00F348C8" w:rsidRPr="001D6825" w:rsidRDefault="00C048A4" w:rsidP="00F348C8">
      <w:pPr>
        <w:pStyle w:val="NoSpacing"/>
        <w:rPr>
          <w:b/>
        </w:rPr>
      </w:pPr>
      <w:r>
        <w:rPr>
          <w:b/>
        </w:rPr>
        <w:t>T</w:t>
      </w:r>
      <w:r w:rsidR="00F348C8" w:rsidRPr="001D6825">
        <w:rPr>
          <w:b/>
        </w:rPr>
        <w:t>hemes for the series are as follows:</w:t>
      </w:r>
    </w:p>
    <w:p w:rsidR="00F348C8" w:rsidRPr="00F348C8" w:rsidRDefault="00F348C8" w:rsidP="00570660"/>
    <w:p w:rsidR="00AA0D34" w:rsidRPr="00F348C8" w:rsidRDefault="00AA0D34" w:rsidP="00C048A4">
      <w:pPr>
        <w:spacing w:line="360" w:lineRule="auto"/>
        <w:ind w:left="720"/>
      </w:pPr>
      <w:r w:rsidRPr="00F348C8">
        <w:t>Week One (</w:t>
      </w:r>
      <w:r w:rsidR="007572F0">
        <w:t>March 1, 2020</w:t>
      </w:r>
      <w:r w:rsidRPr="00F348C8">
        <w:t>): </w:t>
      </w:r>
      <w:r w:rsidR="007572F0">
        <w:rPr>
          <w:b/>
          <w:bCs/>
          <w:bdr w:val="none" w:sz="0" w:space="0" w:color="auto" w:frame="1"/>
        </w:rPr>
        <w:t>The Uncertainty of Faith</w:t>
      </w:r>
    </w:p>
    <w:p w:rsidR="00AA0D34" w:rsidRPr="00F348C8" w:rsidRDefault="00AA0D34" w:rsidP="00C048A4">
      <w:pPr>
        <w:spacing w:line="360" w:lineRule="auto"/>
        <w:ind w:left="720"/>
      </w:pPr>
      <w:r w:rsidRPr="00F348C8">
        <w:t>Week Two (</w:t>
      </w:r>
      <w:r w:rsidR="007572F0">
        <w:t>March 8, 2020</w:t>
      </w:r>
      <w:r w:rsidR="007572F0" w:rsidRPr="00F348C8">
        <w:t>): </w:t>
      </w:r>
      <w:r w:rsidR="007572F0">
        <w:rPr>
          <w:b/>
          <w:bCs/>
          <w:bdr w:val="none" w:sz="0" w:space="0" w:color="auto" w:frame="1"/>
        </w:rPr>
        <w:t>The Uncertainty of Forgiveness</w:t>
      </w:r>
    </w:p>
    <w:p w:rsidR="00AA0D34" w:rsidRPr="00F348C8" w:rsidRDefault="00AA0D34" w:rsidP="00C048A4">
      <w:pPr>
        <w:spacing w:line="360" w:lineRule="auto"/>
        <w:ind w:left="720"/>
        <w:rPr>
          <w:bCs/>
          <w:bdr w:val="none" w:sz="0" w:space="0" w:color="auto" w:frame="1"/>
        </w:rPr>
      </w:pPr>
      <w:r w:rsidRPr="00F348C8">
        <w:t>Week Three (</w:t>
      </w:r>
      <w:r w:rsidR="007572F0">
        <w:t>March 15, 2020</w:t>
      </w:r>
      <w:r w:rsidR="007572F0" w:rsidRPr="00F348C8">
        <w:t>): </w:t>
      </w:r>
      <w:r w:rsidR="007572F0">
        <w:rPr>
          <w:b/>
          <w:bCs/>
          <w:bdr w:val="none" w:sz="0" w:space="0" w:color="auto" w:frame="1"/>
        </w:rPr>
        <w:t>The Uncertainty of Worry</w:t>
      </w:r>
    </w:p>
    <w:p w:rsidR="00F348C8" w:rsidRPr="00F348C8" w:rsidRDefault="00F348C8" w:rsidP="00C048A4">
      <w:pPr>
        <w:spacing w:line="360" w:lineRule="auto"/>
        <w:ind w:left="720"/>
      </w:pPr>
      <w:r w:rsidRPr="00F348C8">
        <w:t>Week Four (</w:t>
      </w:r>
      <w:r w:rsidR="007572F0">
        <w:t>March 22, 2020</w:t>
      </w:r>
      <w:r w:rsidR="007572F0" w:rsidRPr="00F348C8">
        <w:t>): </w:t>
      </w:r>
      <w:r w:rsidR="007572F0">
        <w:rPr>
          <w:b/>
          <w:bCs/>
          <w:bdr w:val="none" w:sz="0" w:space="0" w:color="auto" w:frame="1"/>
        </w:rPr>
        <w:t>The Uncertainty of Mortality</w:t>
      </w:r>
    </w:p>
    <w:p w:rsidR="00F348C8" w:rsidRPr="00F348C8" w:rsidRDefault="007572F0" w:rsidP="00C048A4">
      <w:pPr>
        <w:spacing w:line="360" w:lineRule="auto"/>
        <w:ind w:left="720"/>
      </w:pPr>
      <w:r>
        <w:t>Week Fi</w:t>
      </w:r>
      <w:r w:rsidR="00F348C8" w:rsidRPr="00F348C8">
        <w:t>ve (</w:t>
      </w:r>
      <w:r>
        <w:t>March 29, 2020</w:t>
      </w:r>
      <w:r w:rsidRPr="00F348C8">
        <w:t>): </w:t>
      </w:r>
      <w:r>
        <w:rPr>
          <w:b/>
          <w:bCs/>
          <w:bdr w:val="none" w:sz="0" w:space="0" w:color="auto" w:frame="1"/>
        </w:rPr>
        <w:t>The Uncertainty of Surrender</w:t>
      </w:r>
    </w:p>
    <w:p w:rsidR="00AA0D34" w:rsidRDefault="007572F0" w:rsidP="00C048A4">
      <w:pPr>
        <w:spacing w:line="360" w:lineRule="auto"/>
        <w:ind w:left="720"/>
        <w:rPr>
          <w:b/>
          <w:bCs/>
          <w:bdr w:val="none" w:sz="0" w:space="0" w:color="auto" w:frame="1"/>
        </w:rPr>
      </w:pPr>
      <w:r>
        <w:t>Palm Sunday</w:t>
      </w:r>
      <w:r w:rsidR="00AA0D34" w:rsidRPr="00F348C8">
        <w:t xml:space="preserve"> (</w:t>
      </w:r>
      <w:r w:rsidR="00E251EE">
        <w:t>April 5</w:t>
      </w:r>
      <w:r>
        <w:t>, 2020</w:t>
      </w:r>
      <w:r w:rsidRPr="00F348C8">
        <w:t>): </w:t>
      </w:r>
      <w:r>
        <w:rPr>
          <w:b/>
          <w:bCs/>
          <w:bdr w:val="none" w:sz="0" w:space="0" w:color="auto" w:frame="1"/>
        </w:rPr>
        <w:t>The Uncertainty of</w:t>
      </w:r>
      <w:r w:rsidR="00E251EE">
        <w:rPr>
          <w:b/>
          <w:bCs/>
          <w:bdr w:val="none" w:sz="0" w:space="0" w:color="auto" w:frame="1"/>
        </w:rPr>
        <w:t xml:space="preserve"> Obedience</w:t>
      </w:r>
    </w:p>
    <w:p w:rsidR="00E251EE" w:rsidRDefault="00E251EE" w:rsidP="00C048A4">
      <w:pPr>
        <w:spacing w:line="360" w:lineRule="auto"/>
        <w:ind w:left="720"/>
        <w:rPr>
          <w:b/>
          <w:bCs/>
          <w:bdr w:val="none" w:sz="0" w:space="0" w:color="auto" w:frame="1"/>
        </w:rPr>
      </w:pPr>
      <w:r>
        <w:rPr>
          <w:bCs/>
          <w:bdr w:val="none" w:sz="0" w:space="0" w:color="auto" w:frame="1"/>
        </w:rPr>
        <w:t xml:space="preserve">Good Friday (April 10, 2020):  </w:t>
      </w:r>
      <w:r w:rsidRPr="00E251EE">
        <w:rPr>
          <w:b/>
          <w:bCs/>
          <w:bdr w:val="none" w:sz="0" w:space="0" w:color="auto" w:frame="1"/>
        </w:rPr>
        <w:t>Tenebrae Service</w:t>
      </w:r>
    </w:p>
    <w:p w:rsidR="00E251EE" w:rsidRDefault="00E251EE" w:rsidP="00C048A4">
      <w:pPr>
        <w:spacing w:line="360" w:lineRule="auto"/>
        <w:ind w:left="720"/>
        <w:rPr>
          <w:b/>
          <w:bCs/>
          <w:bdr w:val="none" w:sz="0" w:space="0" w:color="auto" w:frame="1"/>
        </w:rPr>
      </w:pPr>
      <w:r>
        <w:rPr>
          <w:bCs/>
          <w:bdr w:val="none" w:sz="0" w:space="0" w:color="auto" w:frame="1"/>
        </w:rPr>
        <w:t xml:space="preserve">Easter SonRise (April 12, 2020):  </w:t>
      </w:r>
      <w:r>
        <w:rPr>
          <w:b/>
          <w:bCs/>
          <w:bdr w:val="none" w:sz="0" w:space="0" w:color="auto" w:frame="1"/>
        </w:rPr>
        <w:t>Go See Him for Yourself!</w:t>
      </w:r>
    </w:p>
    <w:p w:rsidR="00AA0D34" w:rsidRPr="00F348C8" w:rsidRDefault="00E251EE" w:rsidP="00C048A4">
      <w:pPr>
        <w:spacing w:line="360" w:lineRule="auto"/>
        <w:ind w:left="720"/>
      </w:pPr>
      <w:r>
        <w:rPr>
          <w:bCs/>
          <w:bdr w:val="none" w:sz="0" w:space="0" w:color="auto" w:frame="1"/>
        </w:rPr>
        <w:t xml:space="preserve">Easter Service (April 12, 2020):  </w:t>
      </w:r>
      <w:r>
        <w:rPr>
          <w:b/>
          <w:bCs/>
          <w:bdr w:val="none" w:sz="0" w:space="0" w:color="auto" w:frame="1"/>
        </w:rPr>
        <w:t>The Proof of the Resurrection</w:t>
      </w:r>
    </w:p>
    <w:p w:rsidR="005571D7" w:rsidRPr="001D6825" w:rsidRDefault="00C048A4" w:rsidP="005571D7">
      <w:pPr>
        <w:autoSpaceDE w:val="0"/>
        <w:autoSpaceDN w:val="0"/>
        <w:adjustRightInd w:val="0"/>
        <w:rPr>
          <w:b/>
          <w:color w:val="000000"/>
        </w:rPr>
      </w:pPr>
      <w:r>
        <w:rPr>
          <w:b/>
          <w:color w:val="000000"/>
        </w:rPr>
        <w:lastRenderedPageBreak/>
        <w:t>Worship Outline</w:t>
      </w:r>
      <w:r w:rsidR="00E23C38">
        <w:rPr>
          <w:b/>
          <w:color w:val="000000"/>
        </w:rPr>
        <w:t>s</w:t>
      </w:r>
      <w:r w:rsidR="005571D7" w:rsidRPr="001D6825">
        <w:rPr>
          <w:b/>
          <w:color w:val="000000"/>
        </w:rPr>
        <w:t xml:space="preserve"> contain:</w:t>
      </w:r>
    </w:p>
    <w:p w:rsidR="005571D7" w:rsidRPr="005571D7" w:rsidRDefault="005571D7" w:rsidP="005571D7">
      <w:pPr>
        <w:pStyle w:val="ListParagraph"/>
        <w:numPr>
          <w:ilvl w:val="0"/>
          <w:numId w:val="6"/>
        </w:numPr>
        <w:autoSpaceDE w:val="0"/>
        <w:autoSpaceDN w:val="0"/>
        <w:adjustRightInd w:val="0"/>
        <w:rPr>
          <w:rFonts w:ascii="Times New Roman" w:eastAsiaTheme="minorHAnsi" w:hAnsi="Times New Roman" w:cs="Times New Roman"/>
          <w:color w:val="000000"/>
        </w:rPr>
      </w:pPr>
      <w:r w:rsidRPr="005571D7">
        <w:rPr>
          <w:rFonts w:ascii="Times New Roman" w:eastAsiaTheme="minorHAnsi" w:hAnsi="Times New Roman" w:cs="Times New Roman"/>
          <w:color w:val="000000"/>
        </w:rPr>
        <w:t xml:space="preserve">Song </w:t>
      </w:r>
      <w:r w:rsidR="000A5724">
        <w:rPr>
          <w:rFonts w:ascii="Times New Roman" w:eastAsiaTheme="minorHAnsi" w:hAnsi="Times New Roman" w:cs="Times New Roman"/>
          <w:color w:val="000000"/>
        </w:rPr>
        <w:t>Options</w:t>
      </w:r>
    </w:p>
    <w:p w:rsidR="005571D7" w:rsidRPr="005571D7" w:rsidRDefault="005571D7" w:rsidP="005571D7">
      <w:pPr>
        <w:pStyle w:val="ListParagraph"/>
        <w:numPr>
          <w:ilvl w:val="0"/>
          <w:numId w:val="6"/>
        </w:numPr>
        <w:autoSpaceDE w:val="0"/>
        <w:autoSpaceDN w:val="0"/>
        <w:adjustRightInd w:val="0"/>
        <w:rPr>
          <w:rFonts w:ascii="Times New Roman" w:eastAsiaTheme="minorHAnsi" w:hAnsi="Times New Roman" w:cs="Times New Roman"/>
          <w:color w:val="000000"/>
        </w:rPr>
      </w:pPr>
      <w:r w:rsidRPr="005571D7">
        <w:rPr>
          <w:rFonts w:ascii="Times New Roman" w:eastAsiaTheme="minorHAnsi" w:hAnsi="Times New Roman" w:cs="Times New Roman"/>
          <w:color w:val="000000"/>
        </w:rPr>
        <w:t>Call</w:t>
      </w:r>
      <w:r w:rsidR="000A5724">
        <w:rPr>
          <w:rFonts w:ascii="Times New Roman" w:eastAsiaTheme="minorHAnsi" w:hAnsi="Times New Roman" w:cs="Times New Roman"/>
          <w:color w:val="000000"/>
        </w:rPr>
        <w:t>s</w:t>
      </w:r>
      <w:r w:rsidRPr="005571D7">
        <w:rPr>
          <w:rFonts w:ascii="Times New Roman" w:eastAsiaTheme="minorHAnsi" w:hAnsi="Times New Roman" w:cs="Times New Roman"/>
          <w:color w:val="000000"/>
        </w:rPr>
        <w:t xml:space="preserve"> to Worship/Scripture/Responsive Readings</w:t>
      </w:r>
    </w:p>
    <w:p w:rsidR="00F348C8" w:rsidRPr="00E251EE" w:rsidRDefault="00E251EE" w:rsidP="00F348C8">
      <w:pPr>
        <w:pStyle w:val="ListParagraph"/>
        <w:numPr>
          <w:ilvl w:val="0"/>
          <w:numId w:val="6"/>
        </w:numPr>
        <w:autoSpaceDE w:val="0"/>
        <w:autoSpaceDN w:val="0"/>
        <w:adjustRightInd w:val="0"/>
        <w:rPr>
          <w:rFonts w:ascii="Times New Roman" w:hAnsi="Times New Roman" w:cs="Times New Roman"/>
          <w:i/>
        </w:rPr>
      </w:pPr>
      <w:r>
        <w:rPr>
          <w:rFonts w:ascii="Times New Roman" w:hAnsi="Times New Roman" w:cs="Times New Roman"/>
          <w:i/>
        </w:rPr>
        <w:t>Embracing the Uncertain</w:t>
      </w:r>
      <w:r>
        <w:rPr>
          <w:rFonts w:ascii="Times New Roman" w:hAnsi="Times New Roman" w:cs="Times New Roman"/>
        </w:rPr>
        <w:t xml:space="preserve"> Prayer Focuses</w:t>
      </w:r>
    </w:p>
    <w:p w:rsidR="005571D7" w:rsidRDefault="005571D7" w:rsidP="005571D7">
      <w:pPr>
        <w:pStyle w:val="ListParagraph"/>
        <w:numPr>
          <w:ilvl w:val="0"/>
          <w:numId w:val="6"/>
        </w:numPr>
        <w:autoSpaceDE w:val="0"/>
        <w:autoSpaceDN w:val="0"/>
        <w:adjustRightInd w:val="0"/>
        <w:rPr>
          <w:rFonts w:ascii="Times New Roman" w:eastAsiaTheme="minorHAnsi" w:hAnsi="Times New Roman" w:cs="Times New Roman"/>
          <w:color w:val="000000"/>
        </w:rPr>
      </w:pPr>
      <w:r w:rsidRPr="005571D7">
        <w:rPr>
          <w:rFonts w:ascii="Times New Roman" w:eastAsiaTheme="minorHAnsi" w:hAnsi="Times New Roman" w:cs="Times New Roman"/>
          <w:color w:val="000000"/>
        </w:rPr>
        <w:t>Dramas</w:t>
      </w:r>
    </w:p>
    <w:p w:rsidR="00F348C8" w:rsidRPr="005571D7" w:rsidRDefault="00F348C8" w:rsidP="00F348C8">
      <w:pPr>
        <w:pStyle w:val="ListParagraph"/>
        <w:numPr>
          <w:ilvl w:val="0"/>
          <w:numId w:val="6"/>
        </w:numPr>
        <w:autoSpaceDE w:val="0"/>
        <w:autoSpaceDN w:val="0"/>
        <w:adjustRightInd w:val="0"/>
        <w:rPr>
          <w:rFonts w:ascii="Times New Roman" w:hAnsi="Times New Roman" w:cs="Times New Roman"/>
        </w:rPr>
      </w:pPr>
      <w:r>
        <w:rPr>
          <w:rFonts w:ascii="Times New Roman" w:eastAsiaTheme="minorHAnsi" w:hAnsi="Times New Roman" w:cs="Times New Roman"/>
          <w:color w:val="000000"/>
        </w:rPr>
        <w:t xml:space="preserve">Sample </w:t>
      </w:r>
      <w:r w:rsidRPr="005571D7">
        <w:rPr>
          <w:rFonts w:ascii="Times New Roman" w:eastAsiaTheme="minorHAnsi" w:hAnsi="Times New Roman" w:cs="Times New Roman"/>
          <w:color w:val="000000"/>
        </w:rPr>
        <w:t>Sermon</w:t>
      </w:r>
      <w:r>
        <w:rPr>
          <w:rFonts w:ascii="Times New Roman" w:eastAsiaTheme="minorHAnsi" w:hAnsi="Times New Roman" w:cs="Times New Roman"/>
          <w:color w:val="000000"/>
        </w:rPr>
        <w:t>s</w:t>
      </w:r>
      <w:r w:rsidRPr="005571D7">
        <w:rPr>
          <w:rFonts w:ascii="Times New Roman" w:eastAsiaTheme="minorHAnsi" w:hAnsi="Times New Roman" w:cs="Times New Roman"/>
          <w:color w:val="000000"/>
        </w:rPr>
        <w:t xml:space="preserve"> </w:t>
      </w:r>
      <w:r w:rsidR="00E251EE">
        <w:rPr>
          <w:rFonts w:ascii="Times New Roman" w:eastAsiaTheme="minorHAnsi" w:hAnsi="Times New Roman" w:cs="Times New Roman"/>
          <w:color w:val="000000"/>
        </w:rPr>
        <w:t>by Magrey deVega</w:t>
      </w:r>
    </w:p>
    <w:p w:rsidR="005D4772" w:rsidRDefault="005D4772" w:rsidP="004E22FF">
      <w:pPr>
        <w:autoSpaceDE w:val="0"/>
        <w:autoSpaceDN w:val="0"/>
        <w:adjustRightInd w:val="0"/>
        <w:rPr>
          <w:rFonts w:eastAsiaTheme="minorHAnsi"/>
          <w:color w:val="000000"/>
        </w:rPr>
      </w:pPr>
    </w:p>
    <w:p w:rsidR="008957BC" w:rsidRPr="005D4772" w:rsidRDefault="003C2DBB" w:rsidP="008957BC">
      <w:pPr>
        <w:widowControl w:val="0"/>
        <w:rPr>
          <w:rFonts w:ascii="Helv" w:eastAsiaTheme="minorHAnsi" w:hAnsi="Helv" w:cs="Helv"/>
          <w:color w:val="000000"/>
          <w:sz w:val="20"/>
          <w:szCs w:val="20"/>
        </w:rPr>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p w:rsidR="005D4772" w:rsidRDefault="005D4772" w:rsidP="008957BC">
      <w:pPr>
        <w:widowControl w:val="0"/>
        <w:tabs>
          <w:tab w:val="center" w:pos="4680"/>
        </w:tabs>
        <w:jc w:val="center"/>
        <w:rPr>
          <w:b/>
        </w:rPr>
      </w:pPr>
    </w:p>
    <w:p w:rsidR="00C048A4" w:rsidRDefault="00C048A4" w:rsidP="008957BC">
      <w:pPr>
        <w:widowControl w:val="0"/>
        <w:tabs>
          <w:tab w:val="center" w:pos="4680"/>
        </w:tabs>
        <w:jc w:val="center"/>
        <w:rPr>
          <w:b/>
        </w:rPr>
      </w:pPr>
    </w:p>
    <w:p w:rsidR="00C048A4" w:rsidRDefault="00C048A4" w:rsidP="008957BC">
      <w:pPr>
        <w:widowControl w:val="0"/>
        <w:tabs>
          <w:tab w:val="center" w:pos="4680"/>
        </w:tabs>
        <w:jc w:val="center"/>
        <w:rPr>
          <w:b/>
        </w:rPr>
      </w:pPr>
    </w:p>
    <w:p w:rsidR="008957BC" w:rsidRDefault="008957BC" w:rsidP="008957BC">
      <w:pPr>
        <w:widowControl w:val="0"/>
        <w:tabs>
          <w:tab w:val="center" w:pos="4680"/>
        </w:tabs>
        <w:jc w:val="center"/>
        <w:rPr>
          <w:b/>
        </w:rPr>
      </w:pPr>
      <w:r>
        <w:rPr>
          <w:b/>
        </w:rPr>
        <w:t>APPRECIATION</w:t>
      </w:r>
    </w:p>
    <w:p w:rsidR="008957BC" w:rsidRDefault="008957BC" w:rsidP="008957BC">
      <w:pPr>
        <w:widowControl w:val="0"/>
      </w:pPr>
    </w:p>
    <w:p w:rsidR="00607714" w:rsidRDefault="008957BC" w:rsidP="008957BC">
      <w:pPr>
        <w:widowControl w:val="0"/>
      </w:pPr>
      <w:r>
        <w:t xml:space="preserve">In producing this series, the </w:t>
      </w:r>
      <w:r w:rsidR="00856FA3">
        <w:t>Corps and Community Mission</w:t>
      </w:r>
      <w:r w:rsidR="00E020F7">
        <w:t xml:space="preserve"> </w:t>
      </w:r>
      <w:r>
        <w:t>Department expresses its indebt</w:t>
      </w:r>
      <w:r w:rsidR="00720640">
        <w:t>edness to</w:t>
      </w:r>
      <w:r w:rsidR="005571D7">
        <w:t xml:space="preserve"> </w:t>
      </w:r>
      <w:r w:rsidR="00720640">
        <w:t>Peggy Thomas</w:t>
      </w:r>
      <w:r w:rsidR="00F83116">
        <w:t xml:space="preserve"> and</w:t>
      </w:r>
      <w:r w:rsidR="00720640">
        <w:t xml:space="preserve"> Martyn Thomas</w:t>
      </w:r>
      <w:r w:rsidR="00F83116">
        <w:t xml:space="preserve"> </w:t>
      </w:r>
      <w:r w:rsidR="009E205C">
        <w:t>(M</w:t>
      </w:r>
      <w:r w:rsidR="00F83116">
        <w:t xml:space="preserve">usic and Creative Arts </w:t>
      </w:r>
      <w:r w:rsidR="009E205C">
        <w:t>Ministries)</w:t>
      </w:r>
      <w:r w:rsidR="00F335D0">
        <w:t xml:space="preserve">, </w:t>
      </w:r>
      <w:r w:rsidR="00BE53EB">
        <w:t xml:space="preserve">and </w:t>
      </w:r>
      <w:r w:rsidR="00F335D0">
        <w:t xml:space="preserve">Mark Bender </w:t>
      </w:r>
      <w:r>
        <w:t>for their crea</w:t>
      </w:r>
      <w:r w:rsidR="005566FA">
        <w:t xml:space="preserve">tivity, editing, and hard work. Translation into Spanish has been expertly provided through Alfredo Martinez </w:t>
      </w:r>
      <w:r w:rsidR="009E205C">
        <w:t>(I</w:t>
      </w:r>
      <w:r w:rsidR="005566FA">
        <w:t>ntercultural Ministries Department</w:t>
      </w:r>
      <w:r w:rsidR="009E205C">
        <w:t>)</w:t>
      </w:r>
      <w:r w:rsidR="005566FA">
        <w:t>.</w:t>
      </w:r>
    </w:p>
    <w:p w:rsidR="00607714" w:rsidRDefault="00607714" w:rsidP="008957BC">
      <w:pPr>
        <w:widowControl w:val="0"/>
      </w:pPr>
    </w:p>
    <w:p w:rsidR="00C048A4" w:rsidRDefault="00C048A4" w:rsidP="008957BC">
      <w:pPr>
        <w:widowControl w:val="0"/>
      </w:pPr>
    </w:p>
    <w:p w:rsidR="00C048A4" w:rsidRDefault="00C048A4" w:rsidP="008957BC">
      <w:pPr>
        <w:widowControl w:val="0"/>
      </w:pPr>
    </w:p>
    <w:p w:rsidR="00672F66" w:rsidRDefault="00E251EE" w:rsidP="00E251EE">
      <w:pPr>
        <w:spacing w:after="200" w:line="276" w:lineRule="auto"/>
        <w:ind w:left="720" w:hanging="720"/>
      </w:pPr>
      <w:r w:rsidRPr="00E251EE">
        <w:t xml:space="preserve">DeVega, Magrey R. </w:t>
      </w:r>
      <w:r w:rsidRPr="00E251EE">
        <w:rPr>
          <w:i/>
          <w:iCs/>
        </w:rPr>
        <w:t>Embracing the Uncertain: a Lenten Study for Unsteady Times</w:t>
      </w:r>
      <w:r w:rsidRPr="00E251EE">
        <w:t>. Abingdon Press, 2017.</w:t>
      </w: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672F66" w:rsidRDefault="00672F66" w:rsidP="00E251EE">
      <w:pPr>
        <w:spacing w:after="200" w:line="276" w:lineRule="auto"/>
        <w:ind w:left="720" w:hanging="720"/>
      </w:pPr>
    </w:p>
    <w:p w:rsidR="001727F7" w:rsidRPr="00E251EE" w:rsidRDefault="00672F66" w:rsidP="00672F66">
      <w:pPr>
        <w:spacing w:after="200" w:line="276" w:lineRule="auto"/>
        <w:jc w:val="center"/>
      </w:pPr>
      <w:r>
        <w:rPr>
          <w:sz w:val="16"/>
        </w:rPr>
        <w:t>Unless otherwise noted, this series is © Copyright 2020, The Salvation Army, Hoffman Estates,</w:t>
      </w:r>
      <w:r>
        <w:t xml:space="preserve"> </w:t>
      </w:r>
      <w:r>
        <w:rPr>
          <w:sz w:val="16"/>
        </w:rPr>
        <w:t>Illinois.</w:t>
      </w:r>
      <w:r w:rsidR="001727F7" w:rsidRPr="00E251EE">
        <w:br w:type="page"/>
      </w:r>
    </w:p>
    <w:p w:rsidR="007D19D6" w:rsidRDefault="007D19D6" w:rsidP="00C048A4">
      <w:pPr>
        <w:pStyle w:val="Default"/>
        <w:jc w:val="center"/>
        <w:rPr>
          <w:rFonts w:ascii="Franklin Gothic Medium Cond" w:hAnsi="Franklin Gothic Medium Cond"/>
          <w:bCs/>
          <w:iCs/>
          <w:cap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D19D6" w:rsidSect="00C53BF6">
          <w:footerReference w:type="even" r:id="rId8"/>
          <w:footerReference w:type="default" r:id="rId9"/>
          <w:pgSz w:w="12240" w:h="15840"/>
          <w:pgMar w:top="1440" w:right="1800" w:bottom="1440" w:left="1800" w:header="720" w:footer="720" w:gutter="0"/>
          <w:cols w:space="720"/>
          <w:titlePg/>
          <w:docGrid w:linePitch="360"/>
        </w:sectPr>
      </w:pPr>
    </w:p>
    <w:p w:rsidR="00C048A4" w:rsidRPr="00C048A4" w:rsidRDefault="00C048A4" w:rsidP="00C048A4">
      <w:pPr>
        <w:pStyle w:val="Default"/>
        <w:jc w:val="center"/>
        <w:rPr>
          <w:rFonts w:ascii="Franklin Gothic Medium Cond" w:hAnsi="Franklin Gothic Medium Cond"/>
          <w:bCs/>
          <w:iCs/>
          <w:cap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8A4">
        <w:rPr>
          <w:rFonts w:ascii="Franklin Gothic Medium Cond" w:hAnsi="Franklin Gothic Medium Cond"/>
          <w:bCs/>
          <w:iCs/>
          <w:cap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Embracing the </w:t>
      </w:r>
      <w:r w:rsidRPr="00C048A4">
        <w:rPr>
          <w:rFonts w:ascii="Franklin Gothic Demi Cond" w:hAnsi="Franklin Gothic Demi Cond"/>
          <w:bCs/>
          <w:iCs/>
          <w:cap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Uncertain</w:t>
      </w:r>
    </w:p>
    <w:p w:rsidR="00C048A4" w:rsidRPr="00C048A4" w:rsidRDefault="00C048A4" w:rsidP="00C048A4">
      <w:pPr>
        <w:widowControl w:val="0"/>
        <w:jc w:val="center"/>
        <w:rPr>
          <w:rFonts w:ascii="Franklin Gothic Medium Cond" w:hAnsi="Franklin Gothic Medium Cond"/>
          <w:caps/>
          <w:color w:val="F79646" w:themeColor="accent6"/>
          <w:sz w:val="36"/>
          <w:szCs w:val="3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pPr>
      <w:r w:rsidRPr="00C048A4">
        <w:rPr>
          <w:rFonts w:ascii="Franklin Gothic Medium Cond" w:hAnsi="Franklin Gothic Medium Cond"/>
          <w:caps/>
          <w:color w:val="F79646" w:themeColor="accent6"/>
          <w:sz w:val="36"/>
          <w:szCs w:val="3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2020 Lenten Worship Series</w:t>
      </w:r>
    </w:p>
    <w:p w:rsidR="00C048A4" w:rsidRDefault="00C048A4" w:rsidP="008957BC">
      <w:pPr>
        <w:widowControl w:val="0"/>
        <w:jc w:val="center"/>
        <w:rPr>
          <w:b/>
          <w:sz w:val="28"/>
          <w:szCs w:val="28"/>
        </w:rPr>
      </w:pPr>
    </w:p>
    <w:p w:rsidR="008957BC" w:rsidRPr="00A245CE" w:rsidRDefault="008957BC" w:rsidP="008957BC">
      <w:pPr>
        <w:widowControl w:val="0"/>
        <w:jc w:val="center"/>
        <w:rPr>
          <w:b/>
          <w:sz w:val="28"/>
          <w:szCs w:val="28"/>
        </w:rPr>
      </w:pPr>
      <w:r w:rsidRPr="00A245CE">
        <w:rPr>
          <w:b/>
          <w:sz w:val="28"/>
          <w:szCs w:val="28"/>
        </w:rPr>
        <w:t>CONTENTS</w:t>
      </w:r>
    </w:p>
    <w:p w:rsidR="007A1EDA" w:rsidRDefault="007A1EDA" w:rsidP="008957BC">
      <w:pPr>
        <w:widowControl w:val="0"/>
        <w:tabs>
          <w:tab w:val="right" w:pos="9360"/>
        </w:tabs>
        <w:rPr>
          <w:b/>
        </w:rPr>
      </w:pPr>
    </w:p>
    <w:p w:rsidR="00F335D0" w:rsidRDefault="008957BC" w:rsidP="00F335D0">
      <w:pPr>
        <w:pStyle w:val="Default"/>
        <w:rPr>
          <w:b/>
        </w:rPr>
      </w:pPr>
      <w:r w:rsidRPr="00E66E40">
        <w:rPr>
          <w:b/>
        </w:rPr>
        <w:t>Week</w:t>
      </w:r>
      <w:r w:rsidR="00FE3324">
        <w:rPr>
          <w:b/>
        </w:rPr>
        <w:t xml:space="preserve"> 1 –</w:t>
      </w:r>
      <w:r w:rsidR="005571D7">
        <w:rPr>
          <w:b/>
        </w:rPr>
        <w:t xml:space="preserve"> </w:t>
      </w:r>
      <w:r w:rsidR="00E251EE">
        <w:rPr>
          <w:b/>
        </w:rPr>
        <w:t>The Uncertainty of Faith</w:t>
      </w:r>
      <w:r w:rsidR="00D54BD5">
        <w:rPr>
          <w:b/>
        </w:rPr>
        <w:t xml:space="preserve"> </w:t>
      </w:r>
      <w:r w:rsidR="00D54BD5" w:rsidRPr="00D54BD5">
        <w:t>(Mark 9:14-29)</w:t>
      </w:r>
    </w:p>
    <w:p w:rsidR="004E22FF" w:rsidRPr="004E22FF" w:rsidRDefault="008957BC" w:rsidP="004E22FF">
      <w:pPr>
        <w:pStyle w:val="Default"/>
        <w:numPr>
          <w:ilvl w:val="0"/>
          <w:numId w:val="1"/>
        </w:numPr>
        <w:rPr>
          <w:b/>
        </w:rPr>
      </w:pPr>
      <w:r>
        <w:t>Worship Service Outline</w:t>
      </w:r>
    </w:p>
    <w:p w:rsidR="00C41F21" w:rsidRPr="00E23C38" w:rsidRDefault="00C41F21" w:rsidP="00C41F21">
      <w:pPr>
        <w:pStyle w:val="Default"/>
        <w:numPr>
          <w:ilvl w:val="0"/>
          <w:numId w:val="1"/>
        </w:numPr>
        <w:rPr>
          <w:i/>
        </w:rPr>
      </w:pPr>
      <w:r>
        <w:t xml:space="preserve">Drama:  </w:t>
      </w:r>
      <w:r w:rsidR="00CF138B">
        <w:rPr>
          <w:i/>
        </w:rPr>
        <w:t>Bumper-to-Bumper Warranty</w:t>
      </w:r>
    </w:p>
    <w:p w:rsidR="00B3300F" w:rsidRDefault="004F75F0" w:rsidP="00B3300F">
      <w:pPr>
        <w:pStyle w:val="Default"/>
        <w:numPr>
          <w:ilvl w:val="0"/>
          <w:numId w:val="1"/>
        </w:numPr>
        <w:rPr>
          <w:b/>
        </w:rPr>
      </w:pPr>
      <w:r w:rsidRPr="004F75F0">
        <w:rPr>
          <w:rFonts w:eastAsiaTheme="minorHAnsi"/>
        </w:rPr>
        <w:t>Sermon</w:t>
      </w:r>
      <w:r w:rsidR="00CF138B">
        <w:rPr>
          <w:rFonts w:eastAsiaTheme="minorHAnsi"/>
        </w:rPr>
        <w:t xml:space="preserve">:  </w:t>
      </w:r>
      <w:r w:rsidR="00CF138B">
        <w:rPr>
          <w:rFonts w:eastAsiaTheme="minorHAnsi"/>
          <w:i/>
        </w:rPr>
        <w:t>Doubt</w:t>
      </w:r>
    </w:p>
    <w:p w:rsidR="005571D7" w:rsidRDefault="005571D7" w:rsidP="005571D7">
      <w:pPr>
        <w:pStyle w:val="Default"/>
        <w:ind w:left="720"/>
        <w:rPr>
          <w:b/>
        </w:rPr>
      </w:pPr>
    </w:p>
    <w:p w:rsidR="004E22FF" w:rsidRDefault="008957BC" w:rsidP="004E22FF">
      <w:pPr>
        <w:rPr>
          <w:b/>
        </w:rPr>
      </w:pPr>
      <w:r>
        <w:rPr>
          <w:b/>
        </w:rPr>
        <w:t>Week 2 –</w:t>
      </w:r>
      <w:r w:rsidR="00FE3324">
        <w:rPr>
          <w:b/>
        </w:rPr>
        <w:t xml:space="preserve"> </w:t>
      </w:r>
      <w:r w:rsidR="00CF138B">
        <w:rPr>
          <w:b/>
        </w:rPr>
        <w:t>The Uncertainty of Forgiveness</w:t>
      </w:r>
      <w:r w:rsidR="00D54BD5">
        <w:rPr>
          <w:b/>
        </w:rPr>
        <w:t xml:space="preserve"> </w:t>
      </w:r>
      <w:r w:rsidR="00D54BD5" w:rsidRPr="00D54BD5">
        <w:t>(Matthew 18:</w:t>
      </w:r>
      <w:r w:rsidR="00D54BD5">
        <w:t>21-35</w:t>
      </w:r>
      <w:r w:rsidR="00D54BD5" w:rsidRPr="00D54BD5">
        <w:t>)</w:t>
      </w:r>
    </w:p>
    <w:p w:rsidR="00E020F7" w:rsidRPr="004E22FF" w:rsidRDefault="00E020F7" w:rsidP="00E020F7">
      <w:pPr>
        <w:pStyle w:val="Default"/>
        <w:numPr>
          <w:ilvl w:val="0"/>
          <w:numId w:val="1"/>
        </w:numPr>
        <w:rPr>
          <w:b/>
        </w:rPr>
      </w:pPr>
      <w:r>
        <w:t>Worship Service Outline</w:t>
      </w:r>
    </w:p>
    <w:p w:rsidR="00E020F7" w:rsidRDefault="00E020F7" w:rsidP="00E020F7">
      <w:pPr>
        <w:pStyle w:val="Default"/>
        <w:numPr>
          <w:ilvl w:val="0"/>
          <w:numId w:val="1"/>
        </w:numPr>
      </w:pPr>
      <w:r>
        <w:t xml:space="preserve">Drama:  </w:t>
      </w:r>
      <w:r w:rsidR="00CF138B">
        <w:rPr>
          <w:i/>
        </w:rPr>
        <w:t>489 and Counting</w:t>
      </w:r>
    </w:p>
    <w:p w:rsidR="00E020F7" w:rsidRPr="00CF138B" w:rsidRDefault="00E020F7" w:rsidP="0004362C">
      <w:pPr>
        <w:pStyle w:val="Default"/>
        <w:numPr>
          <w:ilvl w:val="0"/>
          <w:numId w:val="1"/>
        </w:numPr>
        <w:rPr>
          <w:b/>
        </w:rPr>
      </w:pPr>
      <w:r w:rsidRPr="00CF138B">
        <w:rPr>
          <w:rFonts w:eastAsiaTheme="minorHAnsi"/>
        </w:rPr>
        <w:t>Sermon</w:t>
      </w:r>
      <w:r w:rsidR="00CF138B" w:rsidRPr="00CF138B">
        <w:rPr>
          <w:rFonts w:eastAsiaTheme="minorHAnsi"/>
        </w:rPr>
        <w:t>:</w:t>
      </w:r>
      <w:r w:rsidRPr="00CF138B">
        <w:rPr>
          <w:i/>
        </w:rPr>
        <w:t xml:space="preserve"> </w:t>
      </w:r>
      <w:r w:rsidR="00CF138B">
        <w:rPr>
          <w:i/>
        </w:rPr>
        <w:t xml:space="preserve"> Forgiveness</w:t>
      </w:r>
    </w:p>
    <w:p w:rsidR="00CF138B" w:rsidRPr="00CF138B" w:rsidRDefault="006833F0" w:rsidP="0004362C">
      <w:pPr>
        <w:pStyle w:val="Default"/>
        <w:numPr>
          <w:ilvl w:val="0"/>
          <w:numId w:val="1"/>
        </w:numPr>
        <w:rPr>
          <w:b/>
        </w:rPr>
      </w:pPr>
      <w:r>
        <w:t xml:space="preserve">Graphics: </w:t>
      </w:r>
      <w:r w:rsidR="00CF138B">
        <w:t>Sermon Illustr</w:t>
      </w:r>
      <w:bookmarkStart w:id="0" w:name="_GoBack"/>
      <w:bookmarkEnd w:id="0"/>
      <w:r w:rsidR="00CF138B">
        <w:t>ation</w:t>
      </w:r>
      <w:r w:rsidR="00D54BD5">
        <w:t>s</w:t>
      </w:r>
      <w:r w:rsidR="00CF138B">
        <w:t xml:space="preserve"> (</w:t>
      </w:r>
      <w:r>
        <w:t>JPGs</w:t>
      </w:r>
      <w:r w:rsidR="00CF138B">
        <w:t xml:space="preserve">):  </w:t>
      </w:r>
      <w:r w:rsidR="00CF138B">
        <w:rPr>
          <w:i/>
        </w:rPr>
        <w:t>Spite House</w:t>
      </w:r>
    </w:p>
    <w:p w:rsidR="005571D7" w:rsidRDefault="005571D7" w:rsidP="005571D7">
      <w:pPr>
        <w:pStyle w:val="ListParagraph"/>
      </w:pPr>
    </w:p>
    <w:p w:rsidR="00DA0957" w:rsidRPr="00737013" w:rsidRDefault="008957BC" w:rsidP="00DA0957">
      <w:r>
        <w:rPr>
          <w:b/>
        </w:rPr>
        <w:t xml:space="preserve">Week </w:t>
      </w:r>
      <w:r w:rsidR="00DA0957">
        <w:rPr>
          <w:b/>
        </w:rPr>
        <w:t xml:space="preserve">3 – </w:t>
      </w:r>
      <w:r w:rsidR="00CF138B">
        <w:rPr>
          <w:b/>
        </w:rPr>
        <w:t>The Uncertainty of Worry</w:t>
      </w:r>
      <w:r w:rsidR="00D54BD5">
        <w:rPr>
          <w:b/>
        </w:rPr>
        <w:t xml:space="preserve"> </w:t>
      </w:r>
      <w:r w:rsidR="00D54BD5" w:rsidRPr="00D54BD5">
        <w:t>(Luke 12:1</w:t>
      </w:r>
      <w:r w:rsidR="00D54BD5">
        <w:t>3</w:t>
      </w:r>
      <w:r w:rsidR="00D54BD5" w:rsidRPr="00D54BD5">
        <w:t>-34)</w:t>
      </w:r>
    </w:p>
    <w:p w:rsidR="00E020F7" w:rsidRPr="004E22FF" w:rsidRDefault="00E020F7" w:rsidP="00E020F7">
      <w:pPr>
        <w:pStyle w:val="Default"/>
        <w:numPr>
          <w:ilvl w:val="0"/>
          <w:numId w:val="1"/>
        </w:numPr>
        <w:rPr>
          <w:b/>
        </w:rPr>
      </w:pPr>
      <w:r>
        <w:t>Worship Service Outline</w:t>
      </w:r>
    </w:p>
    <w:p w:rsidR="00E020F7" w:rsidRDefault="00E020F7" w:rsidP="00E020F7">
      <w:pPr>
        <w:pStyle w:val="Default"/>
        <w:numPr>
          <w:ilvl w:val="0"/>
          <w:numId w:val="1"/>
        </w:numPr>
      </w:pPr>
      <w:r>
        <w:t xml:space="preserve">Drama:  </w:t>
      </w:r>
      <w:r w:rsidR="00CF138B">
        <w:rPr>
          <w:i/>
        </w:rPr>
        <w:t>By Any Other Name</w:t>
      </w:r>
    </w:p>
    <w:p w:rsidR="00E020F7" w:rsidRPr="00CF138B" w:rsidRDefault="00E020F7" w:rsidP="00AD6626">
      <w:pPr>
        <w:pStyle w:val="Default"/>
        <w:numPr>
          <w:ilvl w:val="0"/>
          <w:numId w:val="1"/>
        </w:numPr>
        <w:rPr>
          <w:b/>
        </w:rPr>
      </w:pPr>
      <w:r w:rsidRPr="00CF138B">
        <w:rPr>
          <w:rFonts w:eastAsiaTheme="minorHAnsi"/>
        </w:rPr>
        <w:t>Sermon</w:t>
      </w:r>
      <w:r w:rsidR="00CF138B" w:rsidRPr="00CF138B">
        <w:rPr>
          <w:rFonts w:eastAsiaTheme="minorHAnsi"/>
        </w:rPr>
        <w:t xml:space="preserve">:  </w:t>
      </w:r>
      <w:r w:rsidR="00CF138B" w:rsidRPr="00CF138B">
        <w:rPr>
          <w:rFonts w:eastAsiaTheme="minorHAnsi"/>
          <w:i/>
        </w:rPr>
        <w:t>Worry</w:t>
      </w:r>
    </w:p>
    <w:p w:rsidR="005571D7" w:rsidRDefault="005571D7" w:rsidP="005571D7">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b/>
          <w:bCs/>
          <w:color w:val="000000"/>
        </w:rPr>
      </w:pPr>
    </w:p>
    <w:p w:rsidR="005571D7" w:rsidRPr="00675DB4" w:rsidRDefault="008957BC" w:rsidP="005571D7">
      <w:r>
        <w:rPr>
          <w:b/>
        </w:rPr>
        <w:t>Week 4 –</w:t>
      </w:r>
      <w:r w:rsidR="00A93717">
        <w:rPr>
          <w:b/>
        </w:rPr>
        <w:t xml:space="preserve"> </w:t>
      </w:r>
      <w:r w:rsidR="00CF138B">
        <w:rPr>
          <w:b/>
        </w:rPr>
        <w:t>The Uncertainty of Mortality</w:t>
      </w:r>
      <w:r w:rsidR="00D54BD5">
        <w:rPr>
          <w:b/>
        </w:rPr>
        <w:t xml:space="preserve"> </w:t>
      </w:r>
      <w:r w:rsidR="00D54BD5" w:rsidRPr="00D54BD5">
        <w:t>(John 11:</w:t>
      </w:r>
      <w:r w:rsidR="00D54BD5">
        <w:t>17-37</w:t>
      </w:r>
      <w:r w:rsidR="00D54BD5" w:rsidRPr="00D54BD5">
        <w:t>)</w:t>
      </w:r>
    </w:p>
    <w:p w:rsidR="00E020F7" w:rsidRPr="004E22FF" w:rsidRDefault="00E020F7" w:rsidP="00E020F7">
      <w:pPr>
        <w:pStyle w:val="Default"/>
        <w:numPr>
          <w:ilvl w:val="0"/>
          <w:numId w:val="1"/>
        </w:numPr>
        <w:rPr>
          <w:b/>
        </w:rPr>
      </w:pPr>
      <w:r>
        <w:t>Worship Service Outline</w:t>
      </w:r>
    </w:p>
    <w:p w:rsidR="007A6507" w:rsidRDefault="007A6507" w:rsidP="007A6507">
      <w:pPr>
        <w:pStyle w:val="Default"/>
        <w:numPr>
          <w:ilvl w:val="0"/>
          <w:numId w:val="1"/>
        </w:numPr>
      </w:pPr>
      <w:r>
        <w:t xml:space="preserve">Drama:  </w:t>
      </w:r>
      <w:r w:rsidR="00CF138B">
        <w:rPr>
          <w:i/>
        </w:rPr>
        <w:t>Better Late Than Never</w:t>
      </w:r>
    </w:p>
    <w:p w:rsidR="00E020F7" w:rsidRPr="00E23C38" w:rsidRDefault="00E020F7" w:rsidP="00E020F7">
      <w:pPr>
        <w:pStyle w:val="Default"/>
        <w:numPr>
          <w:ilvl w:val="0"/>
          <w:numId w:val="1"/>
        </w:numPr>
        <w:rPr>
          <w:b/>
          <w:i/>
        </w:rPr>
      </w:pPr>
      <w:r w:rsidRPr="004F75F0">
        <w:rPr>
          <w:rFonts w:eastAsiaTheme="minorHAnsi"/>
        </w:rPr>
        <w:t>Sermon</w:t>
      </w:r>
      <w:r w:rsidR="00CF138B">
        <w:rPr>
          <w:rFonts w:eastAsiaTheme="minorHAnsi"/>
        </w:rPr>
        <w:t xml:space="preserve">:  </w:t>
      </w:r>
      <w:r w:rsidR="00CF138B">
        <w:rPr>
          <w:rFonts w:eastAsiaTheme="minorHAnsi"/>
          <w:i/>
        </w:rPr>
        <w:t>Mortality</w:t>
      </w:r>
    </w:p>
    <w:p w:rsidR="005571D7" w:rsidRDefault="005571D7" w:rsidP="005571D7">
      <w:pPr>
        <w:pStyle w:val="ListParagraph"/>
        <w:rPr>
          <w:b/>
        </w:rPr>
      </w:pPr>
    </w:p>
    <w:p w:rsidR="00E020F7" w:rsidRPr="00675DB4" w:rsidRDefault="00E020F7" w:rsidP="00E020F7">
      <w:r>
        <w:rPr>
          <w:b/>
        </w:rPr>
        <w:t xml:space="preserve">Week 5 – </w:t>
      </w:r>
      <w:r w:rsidR="00CF138B">
        <w:rPr>
          <w:b/>
        </w:rPr>
        <w:t>The Uncertainty of Surrender</w:t>
      </w:r>
      <w:r w:rsidR="00D54BD5">
        <w:rPr>
          <w:b/>
        </w:rPr>
        <w:t xml:space="preserve"> </w:t>
      </w:r>
      <w:r w:rsidR="00D54BD5" w:rsidRPr="00D54BD5">
        <w:t>(Luke 19:1-10)</w:t>
      </w:r>
    </w:p>
    <w:p w:rsidR="00E020F7" w:rsidRPr="00CF138B" w:rsidRDefault="00E020F7" w:rsidP="00E020F7">
      <w:pPr>
        <w:pStyle w:val="Default"/>
        <w:numPr>
          <w:ilvl w:val="0"/>
          <w:numId w:val="1"/>
        </w:numPr>
        <w:rPr>
          <w:b/>
        </w:rPr>
      </w:pPr>
      <w:r>
        <w:t>Worship Service Outline</w:t>
      </w:r>
    </w:p>
    <w:p w:rsidR="00CF138B" w:rsidRPr="004E22FF" w:rsidRDefault="00CF138B" w:rsidP="00E020F7">
      <w:pPr>
        <w:pStyle w:val="Default"/>
        <w:numPr>
          <w:ilvl w:val="0"/>
          <w:numId w:val="1"/>
        </w:numPr>
        <w:rPr>
          <w:b/>
        </w:rPr>
      </w:pPr>
      <w:r>
        <w:t xml:space="preserve">Drama:  </w:t>
      </w:r>
      <w:r>
        <w:rPr>
          <w:i/>
        </w:rPr>
        <w:t>Climbing to the Top</w:t>
      </w:r>
    </w:p>
    <w:p w:rsidR="00CF138B" w:rsidRDefault="00E020F7" w:rsidP="00E23C38">
      <w:pPr>
        <w:pStyle w:val="Default"/>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line="276" w:lineRule="auto"/>
        <w:rPr>
          <w:i/>
        </w:rPr>
      </w:pPr>
      <w:r>
        <w:t>Sermon</w:t>
      </w:r>
      <w:r w:rsidR="00CF138B">
        <w:t xml:space="preserve">:  </w:t>
      </w:r>
      <w:r w:rsidR="00CF138B">
        <w:rPr>
          <w:i/>
        </w:rPr>
        <w:t>Surrender</w:t>
      </w:r>
    </w:p>
    <w:p w:rsidR="00CF138B" w:rsidRDefault="00CF138B" w:rsidP="00CF138B">
      <w:pPr>
        <w:rPr>
          <w:b/>
        </w:rPr>
      </w:pPr>
      <w:r>
        <w:rPr>
          <w:b/>
        </w:rPr>
        <w:t>Palm Sunday – The Uncertainty of Obedience</w:t>
      </w:r>
      <w:r w:rsidR="00D54BD5">
        <w:rPr>
          <w:b/>
        </w:rPr>
        <w:t xml:space="preserve"> </w:t>
      </w:r>
      <w:r w:rsidR="00D54BD5" w:rsidRPr="00D54BD5">
        <w:t>(Matthew 26:36-46)</w:t>
      </w:r>
    </w:p>
    <w:p w:rsidR="00CF138B" w:rsidRPr="004E22FF" w:rsidRDefault="00CF138B" w:rsidP="00CF138B">
      <w:pPr>
        <w:pStyle w:val="Default"/>
        <w:numPr>
          <w:ilvl w:val="0"/>
          <w:numId w:val="1"/>
        </w:numPr>
        <w:rPr>
          <w:b/>
        </w:rPr>
      </w:pPr>
      <w:r>
        <w:t>Worship Service Outline</w:t>
      </w:r>
    </w:p>
    <w:p w:rsidR="00CF138B" w:rsidRDefault="00CF138B" w:rsidP="00CF138B">
      <w:pPr>
        <w:pStyle w:val="Default"/>
        <w:numPr>
          <w:ilvl w:val="0"/>
          <w:numId w:val="1"/>
        </w:numPr>
      </w:pPr>
      <w:r>
        <w:t xml:space="preserve">Drama:  </w:t>
      </w:r>
      <w:r>
        <w:rPr>
          <w:i/>
        </w:rPr>
        <w:t>Wide Awake</w:t>
      </w:r>
    </w:p>
    <w:p w:rsidR="00CF138B" w:rsidRPr="00CF138B" w:rsidRDefault="00CF138B" w:rsidP="00CF138B">
      <w:pPr>
        <w:pStyle w:val="Default"/>
        <w:numPr>
          <w:ilvl w:val="0"/>
          <w:numId w:val="1"/>
        </w:numPr>
        <w:rPr>
          <w:b/>
        </w:rPr>
      </w:pPr>
      <w:r w:rsidRPr="00CF138B">
        <w:rPr>
          <w:rFonts w:eastAsiaTheme="minorHAnsi"/>
        </w:rPr>
        <w:t>Sermon:</w:t>
      </w:r>
      <w:r w:rsidRPr="00CF138B">
        <w:rPr>
          <w:i/>
        </w:rPr>
        <w:t xml:space="preserve"> </w:t>
      </w:r>
      <w:r>
        <w:rPr>
          <w:i/>
        </w:rPr>
        <w:t xml:space="preserve"> Obedience</w:t>
      </w:r>
    </w:p>
    <w:p w:rsidR="00CF138B" w:rsidRDefault="00CF138B" w:rsidP="00CF138B">
      <w:pPr>
        <w:pStyle w:val="ListParagraph"/>
      </w:pPr>
    </w:p>
    <w:p w:rsidR="00CF138B" w:rsidRDefault="00CF138B" w:rsidP="00CF138B">
      <w:pPr>
        <w:rPr>
          <w:b/>
        </w:rPr>
      </w:pPr>
      <w:r>
        <w:rPr>
          <w:b/>
        </w:rPr>
        <w:t>Good Friday – Tenebrae Service</w:t>
      </w:r>
      <w:r w:rsidR="00D54BD5">
        <w:rPr>
          <w:b/>
        </w:rPr>
        <w:t xml:space="preserve"> </w:t>
      </w:r>
      <w:r w:rsidR="00D54BD5" w:rsidRPr="00D54BD5">
        <w:t>(Words spoken to Jesus)</w:t>
      </w:r>
    </w:p>
    <w:p w:rsidR="00CF138B" w:rsidRDefault="00CF138B" w:rsidP="00CF138B">
      <w:pPr>
        <w:rPr>
          <w:b/>
        </w:rPr>
      </w:pPr>
    </w:p>
    <w:p w:rsidR="00CF138B" w:rsidRPr="00737013" w:rsidRDefault="00CF138B" w:rsidP="00CF138B">
      <w:r>
        <w:rPr>
          <w:b/>
        </w:rPr>
        <w:t xml:space="preserve">Easter SonRise – Go See </w:t>
      </w:r>
      <w:r w:rsidR="008C7124">
        <w:rPr>
          <w:b/>
        </w:rPr>
        <w:t xml:space="preserve">Him </w:t>
      </w:r>
      <w:r>
        <w:rPr>
          <w:b/>
        </w:rPr>
        <w:t>for Yourself!</w:t>
      </w:r>
      <w:r w:rsidR="00D54BD5">
        <w:rPr>
          <w:b/>
        </w:rPr>
        <w:t xml:space="preserve"> </w:t>
      </w:r>
      <w:r w:rsidR="00D54BD5" w:rsidRPr="00D54BD5">
        <w:t>(Matthew, Mark and John</w:t>
      </w:r>
      <w:r w:rsidR="00D54BD5">
        <w:rPr>
          <w:b/>
        </w:rPr>
        <w:t>)</w:t>
      </w:r>
    </w:p>
    <w:p w:rsidR="00CF138B" w:rsidRPr="004E22FF" w:rsidRDefault="00CF138B" w:rsidP="00CF138B">
      <w:pPr>
        <w:pStyle w:val="Default"/>
        <w:numPr>
          <w:ilvl w:val="0"/>
          <w:numId w:val="1"/>
        </w:numPr>
        <w:rPr>
          <w:b/>
        </w:rPr>
      </w:pPr>
      <w:r>
        <w:t>Worship Service Outline</w:t>
      </w:r>
    </w:p>
    <w:p w:rsidR="00CF138B" w:rsidRDefault="00CF138B" w:rsidP="00CF138B">
      <w:pPr>
        <w:pStyle w:val="Default"/>
        <w:numPr>
          <w:ilvl w:val="0"/>
          <w:numId w:val="1"/>
        </w:numPr>
      </w:pPr>
      <w:r>
        <w:t xml:space="preserve">Drama:  </w:t>
      </w:r>
      <w:r>
        <w:rPr>
          <w:i/>
        </w:rPr>
        <w:t>Empty</w:t>
      </w:r>
    </w:p>
    <w:p w:rsidR="00CF138B" w:rsidRPr="00CF138B" w:rsidRDefault="00CF138B" w:rsidP="00CF138B">
      <w:pPr>
        <w:pStyle w:val="Default"/>
        <w:numPr>
          <w:ilvl w:val="0"/>
          <w:numId w:val="1"/>
        </w:numPr>
        <w:rPr>
          <w:b/>
        </w:rPr>
      </w:pPr>
      <w:r w:rsidRPr="00CF138B">
        <w:rPr>
          <w:rFonts w:eastAsiaTheme="minorHAnsi"/>
        </w:rPr>
        <w:t xml:space="preserve">Sermon:  </w:t>
      </w:r>
      <w:r w:rsidR="008C7124">
        <w:rPr>
          <w:rFonts w:eastAsiaTheme="minorHAnsi"/>
          <w:i/>
        </w:rPr>
        <w:t>Go See Him for Yourself!</w:t>
      </w:r>
    </w:p>
    <w:p w:rsidR="00CF138B" w:rsidRDefault="00CF138B" w:rsidP="00CF138B">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b/>
          <w:bCs/>
          <w:color w:val="000000"/>
        </w:rPr>
      </w:pPr>
    </w:p>
    <w:p w:rsidR="00CF138B" w:rsidRPr="00675DB4" w:rsidRDefault="008C7124" w:rsidP="00CF138B">
      <w:r>
        <w:rPr>
          <w:b/>
        </w:rPr>
        <w:t>Easter Service</w:t>
      </w:r>
      <w:r w:rsidR="00CF138B">
        <w:rPr>
          <w:b/>
        </w:rPr>
        <w:t xml:space="preserve"> – </w:t>
      </w:r>
      <w:r>
        <w:rPr>
          <w:b/>
        </w:rPr>
        <w:t>The Proof of the Resurrection</w:t>
      </w:r>
      <w:r w:rsidR="00D54BD5">
        <w:rPr>
          <w:b/>
        </w:rPr>
        <w:t xml:space="preserve"> </w:t>
      </w:r>
      <w:r w:rsidR="00D54BD5" w:rsidRPr="00D54BD5">
        <w:t>(John 20:1-18)</w:t>
      </w:r>
    </w:p>
    <w:p w:rsidR="00CF138B" w:rsidRPr="004E22FF" w:rsidRDefault="00CF138B" w:rsidP="00CF138B">
      <w:pPr>
        <w:pStyle w:val="Default"/>
        <w:numPr>
          <w:ilvl w:val="0"/>
          <w:numId w:val="1"/>
        </w:numPr>
        <w:rPr>
          <w:b/>
        </w:rPr>
      </w:pPr>
      <w:r>
        <w:t>Worship Service Outline</w:t>
      </w:r>
    </w:p>
    <w:p w:rsidR="00CF138B" w:rsidRDefault="00CF138B" w:rsidP="00CF138B">
      <w:pPr>
        <w:pStyle w:val="Default"/>
        <w:numPr>
          <w:ilvl w:val="0"/>
          <w:numId w:val="1"/>
        </w:numPr>
      </w:pPr>
      <w:r>
        <w:t xml:space="preserve">Drama:  </w:t>
      </w:r>
      <w:r w:rsidR="008C7124">
        <w:rPr>
          <w:i/>
        </w:rPr>
        <w:t>Mourning to Dancing</w:t>
      </w:r>
    </w:p>
    <w:p w:rsidR="00CF138B" w:rsidRPr="00E23C38" w:rsidRDefault="00CF138B" w:rsidP="00CF138B">
      <w:pPr>
        <w:pStyle w:val="Default"/>
        <w:numPr>
          <w:ilvl w:val="0"/>
          <w:numId w:val="1"/>
        </w:numPr>
        <w:rPr>
          <w:b/>
          <w:i/>
        </w:rPr>
      </w:pPr>
      <w:r w:rsidRPr="004F75F0">
        <w:rPr>
          <w:rFonts w:eastAsiaTheme="minorHAnsi"/>
        </w:rPr>
        <w:t>Sermon</w:t>
      </w:r>
      <w:r>
        <w:rPr>
          <w:rFonts w:eastAsiaTheme="minorHAnsi"/>
        </w:rPr>
        <w:t xml:space="preserve">:  </w:t>
      </w:r>
      <w:r w:rsidR="008C7124">
        <w:rPr>
          <w:rFonts w:eastAsiaTheme="minorHAnsi"/>
          <w:i/>
        </w:rPr>
        <w:t>When God Calls You by Name</w:t>
      </w:r>
    </w:p>
    <w:p w:rsidR="00CF138B" w:rsidRDefault="00CF138B" w:rsidP="00CF138B">
      <w:pPr>
        <w:pStyle w:val="ListParagraph"/>
        <w:rPr>
          <w:b/>
        </w:rPr>
      </w:pPr>
    </w:p>
    <w:p w:rsidR="00E23C38" w:rsidRPr="00E23C38" w:rsidRDefault="00E23C38" w:rsidP="00CF138B">
      <w:pPr>
        <w:pStyle w:val="Defaul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line="276" w:lineRule="auto"/>
        <w:rPr>
          <w:i/>
        </w:rPr>
      </w:pPr>
      <w:r w:rsidRPr="00E23C38">
        <w:rPr>
          <w:i/>
        </w:rPr>
        <w:br w:type="page"/>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882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8820"/>
      </w:tblGrid>
      <w:tr w:rsidR="008957BC" w:rsidTr="00057CBF">
        <w:trPr>
          <w:cantSplit/>
        </w:trPr>
        <w:tc>
          <w:tcPr>
            <w:tcW w:w="8820" w:type="dxa"/>
            <w:shd w:val="pct20" w:color="000000" w:fill="auto"/>
          </w:tcPr>
          <w:p w:rsidR="007D19D6" w:rsidRPr="007D19D6" w:rsidRDefault="007D19D6" w:rsidP="007D19D6">
            <w:pPr>
              <w:pStyle w:val="Default"/>
              <w:jc w:val="center"/>
              <w:rPr>
                <w:rFonts w:ascii="Franklin Gothic Medium Cond" w:hAnsi="Franklin Gothic Medium Cond"/>
                <w:bCs/>
                <w:iCs/>
                <w:cap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D6">
              <w:rPr>
                <w:rFonts w:ascii="Franklin Gothic Medium Cond" w:hAnsi="Franklin Gothic Medium Cond"/>
                <w:bCs/>
                <w:iCs/>
                <w:cap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Embracing the </w:t>
            </w:r>
            <w:r w:rsidRPr="007D19D6">
              <w:rPr>
                <w:rFonts w:ascii="Franklin Gothic Demi Cond" w:hAnsi="Franklin Gothic Demi Cond"/>
                <w:bCs/>
                <w:iCs/>
                <w:cap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Uncertain</w:t>
            </w:r>
          </w:p>
          <w:p w:rsidR="007D19D6" w:rsidRPr="007D19D6" w:rsidRDefault="007D19D6" w:rsidP="007D19D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sz w:val="28"/>
                <w:szCs w:val="28"/>
              </w:rPr>
            </w:pPr>
            <w:r w:rsidRPr="007D19D6">
              <w:rPr>
                <w:rFonts w:ascii="Franklin Gothic Medium Cond" w:hAnsi="Franklin Gothic Medium Cond"/>
                <w:caps/>
                <w:color w:val="F79646" w:themeColor="accent6"/>
                <w:sz w:val="28"/>
                <w:szCs w:val="2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2020 Lenten Worship Series</w:t>
            </w:r>
            <w:r w:rsidRPr="007D19D6">
              <w:rPr>
                <w:sz w:val="28"/>
                <w:szCs w:val="28"/>
              </w:rPr>
              <w:t xml:space="preserve"> </w:t>
            </w:r>
          </w:p>
          <w:p w:rsidR="008957BC" w:rsidRDefault="008957BC" w:rsidP="007D19D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sz w:val="30"/>
              </w:rPr>
            </w:pPr>
            <w:r w:rsidRPr="007D19D6">
              <w:rPr>
                <w:sz w:val="28"/>
                <w:szCs w:val="28"/>
              </w:rPr>
              <w:t>EXPLANATORY NOTES</w:t>
            </w:r>
          </w:p>
        </w:tc>
      </w:tr>
    </w:tbl>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30"/>
        </w:rPr>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WORSHIP SERVICE OUTLINE</w:t>
      </w:r>
      <w:r>
        <w:t>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697CD5">
        <w:rPr>
          <w:i/>
          <w:u w:val="single"/>
        </w:rPr>
        <w:t>suggestion</w:t>
      </w:r>
      <w:r>
        <w:t>.  No doubt changes will be needed to accommodate the flow and worship style of your corps.  The outlines are flexible and allow opportunities to “cut and paste” as needed.  To better accommodate changes, these worship ser</w:t>
      </w:r>
      <w:r w:rsidR="00866965">
        <w:t xml:space="preserve">vice outlines are provided on the Music and Gospel Arts Website:  </w:t>
      </w:r>
      <w:hyperlink r:id="rId10" w:history="1">
        <w:r w:rsidR="00DD07C3" w:rsidRPr="00654407">
          <w:rPr>
            <w:rStyle w:val="Hyperlink"/>
          </w:rPr>
          <w:t>www.samusiccentral.org</w:t>
        </w:r>
      </w:hyperlink>
      <w:r w:rsidR="00DD07C3">
        <w:t xml:space="preserve"> under resources.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If you are blessed with instrumental or vocal music resources, you may find there is more structured material here than needed.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SONGS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Music is an essential component of any worship service.  It is a signal to unite and begin.  It establishes the setting for praise and meditation.  It adds variety, vitality and focus to worship.  It can also be a means of learning</w:t>
      </w:r>
      <w:r w:rsidR="009216B3">
        <w:t xml:space="preserve"> and retaining spiritual truth, as well as ex</w:t>
      </w:r>
      <w:r>
        <w:t>pressing and sharing our faith.</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These worship outlines are designed with the smallest to the largest congregation in mind, allowing for live (piano, ensemble, band, etc.) and recorded (compact discs) accompaniment.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All CD accompaniment songs/choruses have been chosen from th</w:t>
      </w:r>
      <w:r w:rsidR="008B7A19">
        <w:t>e “Hymn Tune Accompaniment (HT)</w:t>
      </w:r>
      <w:r>
        <w:t>”</w:t>
      </w:r>
      <w:r w:rsidR="008B7A19">
        <w:t xml:space="preserve"> and</w:t>
      </w:r>
      <w:r>
        <w:t xml:space="preserve"> “Hallelujah Choruses (HC)”</w:t>
      </w:r>
      <w:r w:rsidR="0073083C">
        <w:t xml:space="preserve"> </w:t>
      </w:r>
      <w:r>
        <w:t xml:space="preserve">accompaniment compact discs.  Very often an optional song or chorus is given which would fit at that point in the service in place of the original choice.  You may wish to sing several of these songs as an additional worship time.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The information for each service component is listed in a grid format as in the following example.</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tbl>
      <w:tblPr>
        <w:tblW w:w="892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19"/>
        <w:gridCol w:w="2250"/>
        <w:gridCol w:w="2160"/>
      </w:tblGrid>
      <w:tr w:rsidR="008957BC" w:rsidTr="006629E0">
        <w:trPr>
          <w:cantSplit/>
        </w:trPr>
        <w:tc>
          <w:tcPr>
            <w:tcW w:w="4519" w:type="dxa"/>
          </w:tcPr>
          <w:p w:rsidR="008957BC" w:rsidRPr="00FF6FB5" w:rsidRDefault="008957BC" w:rsidP="00C53BF6">
            <w:pPr>
              <w:widowControl w:val="0"/>
              <w:rPr>
                <w:i/>
              </w:rPr>
            </w:pPr>
            <w:r>
              <w:rPr>
                <w:b/>
              </w:rPr>
              <w:t>HC#179 – Come to Jesus</w:t>
            </w:r>
          </w:p>
        </w:tc>
        <w:tc>
          <w:tcPr>
            <w:tcW w:w="2250" w:type="dxa"/>
          </w:tcPr>
          <w:p w:rsidR="008957BC" w:rsidRPr="00EA4100" w:rsidRDefault="008957BC" w:rsidP="00C53BF6">
            <w:pPr>
              <w:widowControl w:val="0"/>
            </w:pPr>
            <w:r>
              <w:t>HC-179</w:t>
            </w:r>
          </w:p>
        </w:tc>
        <w:tc>
          <w:tcPr>
            <w:tcW w:w="2160" w:type="dxa"/>
          </w:tcPr>
          <w:p w:rsidR="008957BC" w:rsidRPr="00FF6FB5" w:rsidRDefault="008957BC" w:rsidP="00C53BF6">
            <w:pPr>
              <w:widowControl w:val="0"/>
              <w:rPr>
                <w:i/>
                <w:lang w:val="fr-FR"/>
              </w:rPr>
            </w:pPr>
            <w:r>
              <w:rPr>
                <w:lang w:val="fr-FR"/>
              </w:rPr>
              <w:t>HCD16-T19</w:t>
            </w:r>
          </w:p>
        </w:tc>
      </w:tr>
      <w:tr w:rsidR="008957BC" w:rsidTr="006629E0">
        <w:trPr>
          <w:cantSplit/>
        </w:trPr>
        <w:tc>
          <w:tcPr>
            <w:tcW w:w="8929" w:type="dxa"/>
            <w:gridSpan w:val="3"/>
            <w:shd w:val="pct20" w:color="000000" w:fill="auto"/>
          </w:tcPr>
          <w:p w:rsidR="008957BC" w:rsidRPr="00EA4100" w:rsidRDefault="008957BC" w:rsidP="00C53BF6">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8957BC" w:rsidTr="006629E0">
        <w:trPr>
          <w:cantSplit/>
        </w:trPr>
        <w:tc>
          <w:tcPr>
            <w:tcW w:w="4519" w:type="dxa"/>
          </w:tcPr>
          <w:p w:rsidR="008957BC" w:rsidRPr="00B10AFD" w:rsidRDefault="00607714" w:rsidP="00C53BF6">
            <w:pPr>
              <w:widowControl w:val="0"/>
              <w:rPr>
                <w:b/>
              </w:rPr>
            </w:pPr>
            <w:r>
              <w:rPr>
                <w:b/>
              </w:rPr>
              <w:t>SB#917</w:t>
            </w:r>
            <w:r w:rsidR="008957BC">
              <w:rPr>
                <w:b/>
              </w:rPr>
              <w:t xml:space="preserve"> – Christ for the world, we sing</w:t>
            </w:r>
          </w:p>
        </w:tc>
        <w:tc>
          <w:tcPr>
            <w:tcW w:w="2250" w:type="dxa"/>
          </w:tcPr>
          <w:p w:rsidR="008957BC" w:rsidRPr="00B10AFD" w:rsidRDefault="00057CBF" w:rsidP="00C53BF6">
            <w:pPr>
              <w:widowControl w:val="0"/>
            </w:pPr>
            <w:r>
              <w:t>T</w:t>
            </w:r>
            <w:r w:rsidR="00607714">
              <w:t>B-198</w:t>
            </w:r>
            <w:r w:rsidR="008957BC">
              <w:t xml:space="preserve"> – Moscow</w:t>
            </w:r>
          </w:p>
        </w:tc>
        <w:tc>
          <w:tcPr>
            <w:tcW w:w="2160" w:type="dxa"/>
          </w:tcPr>
          <w:p w:rsidR="008957BC" w:rsidRPr="00B10AFD" w:rsidRDefault="008957BC" w:rsidP="00C53BF6">
            <w:pPr>
              <w:widowControl w:val="0"/>
            </w:pPr>
            <w:r>
              <w:t>HTD2-T2 (4 vs.)</w:t>
            </w:r>
          </w:p>
        </w:tc>
      </w:tr>
    </w:tbl>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Accompaniment abbreviations: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pPr>
      <w:r>
        <w:tab/>
        <w:t>SB</w:t>
      </w:r>
      <w:r>
        <w:tab/>
      </w:r>
      <w:r>
        <w:tab/>
      </w:r>
      <w:r>
        <w:tab/>
      </w:r>
      <w:r w:rsidR="00DD07C3">
        <w:tab/>
      </w:r>
      <w:r>
        <w:t>Salvation Army Song Book</w:t>
      </w:r>
      <w:r w:rsidR="00057CBF">
        <w:t xml:space="preserve"> </w:t>
      </w:r>
      <w:r w:rsidR="000A5724">
        <w:t>– words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TB</w:t>
      </w:r>
      <w:r>
        <w:tab/>
      </w:r>
      <w:r>
        <w:tab/>
      </w:r>
      <w:r>
        <w:tab/>
      </w:r>
      <w:r w:rsidR="00DD07C3">
        <w:tab/>
      </w:r>
      <w:r w:rsidR="00057CBF">
        <w:t xml:space="preserve">Salvation Army Tune Book </w:t>
      </w:r>
      <w:r w:rsidR="000A5724">
        <w:t xml:space="preserve">– tunes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w:t>
      </w:r>
      <w:r>
        <w:tab/>
      </w:r>
      <w:r>
        <w:tab/>
      </w:r>
      <w:r>
        <w:tab/>
      </w:r>
      <w:r>
        <w:tab/>
        <w:t>Hallelujah Choruses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HTD2-T2</w:t>
      </w:r>
      <w:r>
        <w:tab/>
      </w:r>
      <w:r>
        <w:tab/>
        <w:t>Hymn Tune Accompaniment Disc #2, Track #2</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HC-179</w:t>
      </w:r>
      <w:r>
        <w:tab/>
      </w:r>
      <w:r>
        <w:tab/>
        <w:t>Hallelujah Choruses, Song #179</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HCD3-T3</w:t>
      </w:r>
      <w:r>
        <w:tab/>
      </w:r>
      <w:r>
        <w:tab/>
        <w:t>Hallelujah Choruses, Disc #3, Track #3</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Careful attention is needed when singing songs in a medley.  When planning and selecting songs it is important to understand the difference between songs </w:t>
      </w:r>
      <w:r>
        <w:rPr>
          <w:u w:val="single"/>
        </w:rPr>
        <w:t>about</w:t>
      </w:r>
      <w:r>
        <w:t xml:space="preserve"> God (a </w:t>
      </w:r>
      <w:r>
        <w:lastRenderedPageBreak/>
        <w:t xml:space="preserve">horizontal perspective) and songs sung </w:t>
      </w:r>
      <w:r>
        <w:rPr>
          <w:u w:val="single"/>
        </w:rPr>
        <w:t>to</w:t>
      </w:r>
      <w: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Vocal benediction options have been included for each service which can be an effective way to end each service.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8957BC" w:rsidRDefault="00B86216"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CALL TO WORSHIP/</w:t>
      </w:r>
      <w:r w:rsidR="000A5724">
        <w:rPr>
          <w:b/>
        </w:rPr>
        <w:t>RESPONSIVE READING</w:t>
      </w:r>
    </w:p>
    <w:p w:rsidR="000A5724" w:rsidRDefault="00C0242A" w:rsidP="00D5168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S</w:t>
      </w:r>
      <w:r w:rsidR="008957BC">
        <w:t>ervice</w:t>
      </w:r>
      <w:r>
        <w:t>s usually begin</w:t>
      </w:r>
      <w:r w:rsidR="008957BC">
        <w:t xml:space="preserve"> with </w:t>
      </w:r>
      <w:r>
        <w:t>a</w:t>
      </w:r>
      <w:r w:rsidR="008957BC">
        <w:t xml:space="preserve"> Call to Worship which introduces the theme of the service.  </w:t>
      </w:r>
    </w:p>
    <w:p w:rsidR="000A5724" w:rsidRDefault="000A5724" w:rsidP="00D5168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B86216" w:rsidRPr="00B86216" w:rsidRDefault="00B3300F" w:rsidP="00D5168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eastAsiaTheme="minorHAnsi"/>
          <w:bCs/>
        </w:rPr>
      </w:pPr>
      <w:r>
        <w:t xml:space="preserve">A responsive </w:t>
      </w:r>
      <w:r w:rsidR="000A5724">
        <w:t>reading</w:t>
      </w:r>
      <w:r w:rsidR="00B86216">
        <w:t xml:space="preserve"> has been included in each service.  This responsive reading is often </w:t>
      </w:r>
      <w:r w:rsidR="00D51687">
        <w:t>a combination of scripture and material from the book</w:t>
      </w:r>
      <w:r w:rsidR="00C0242A">
        <w:t>,</w:t>
      </w:r>
      <w:r w:rsidR="00D51687">
        <w:t xml:space="preserve"> </w:t>
      </w:r>
      <w:r w:rsidR="008C7124">
        <w:rPr>
          <w:i/>
        </w:rPr>
        <w:t>Embracing the Uncertain</w:t>
      </w:r>
      <w:r w:rsidR="000A5724">
        <w:rPr>
          <w:i/>
        </w:rPr>
        <w:t>.</w:t>
      </w:r>
    </w:p>
    <w:p w:rsidR="00B86216" w:rsidRDefault="00B86216"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Feel free to edit these as needed. </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DRAMA</w:t>
      </w:r>
      <w:r w:rsidR="006629E0">
        <w:rPr>
          <w:b/>
        </w:rPr>
        <w:t>S</w:t>
      </w:r>
    </w:p>
    <w:p w:rsidR="008957BC" w:rsidRDefault="00C0242A"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D</w:t>
      </w:r>
      <w:r w:rsidR="008957BC">
        <w:t>rama sketch</w:t>
      </w:r>
      <w:r w:rsidR="00E15D8B">
        <w:t>es</w:t>
      </w:r>
      <w:r>
        <w:t xml:space="preserve"> </w:t>
      </w:r>
      <w:r w:rsidR="008957BC">
        <w:t xml:space="preserve">have been included in </w:t>
      </w:r>
      <w:r w:rsidR="00973CC5">
        <w:t>the series</w:t>
      </w:r>
      <w:r w:rsidR="008957BC">
        <w:t xml:space="preserve"> to add variety and depth to worship.  The experience of </w:t>
      </w:r>
      <w:r w:rsidR="008957BC">
        <w:rPr>
          <w:i/>
        </w:rPr>
        <w:t>seeing</w:t>
      </w:r>
      <w:r w:rsidR="008957BC">
        <w:t xml:space="preserve"> the Word portrayed, in addition to </w:t>
      </w:r>
      <w:r w:rsidR="008957BC">
        <w:rPr>
          <w:i/>
        </w:rPr>
        <w:t xml:space="preserve">hearing </w:t>
      </w:r>
      <w:r w:rsidR="008957BC">
        <w:t>the Word proclaimed, can provide worshipers with increased understanding and perspective.</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973CC5"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While it is not always necessary to memorize </w:t>
      </w:r>
      <w:r w:rsidR="00973CC5">
        <w:t>a</w:t>
      </w:r>
      <w:r>
        <w:t xml:space="preserve"> script, memorization enhances any dramatic presentation when time and proficiency permit.   Props are kept to a minimum.  It is important to take time to read through </w:t>
      </w:r>
      <w:r w:rsidR="00973CC5">
        <w:t>the script</w:t>
      </w:r>
      <w:r>
        <w:t xml:space="preserve"> before using this series to know what preparations will be needed.  </w:t>
      </w:r>
    </w:p>
    <w:p w:rsidR="00973CC5" w:rsidRDefault="00973CC5"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B86216" w:rsidRPr="000A5724" w:rsidRDefault="00E01AF6" w:rsidP="00B8621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sidRPr="000A5724">
        <w:rPr>
          <w:b/>
        </w:rPr>
        <w:t xml:space="preserve">SOURCE MATERIAL FOR </w:t>
      </w:r>
      <w:r w:rsidR="00B86216" w:rsidRPr="000A5724">
        <w:rPr>
          <w:b/>
        </w:rPr>
        <w:t>SERMONS</w:t>
      </w:r>
      <w:r w:rsidRPr="000A5724">
        <w:rPr>
          <w:rFonts w:eastAsiaTheme="minorHAnsi"/>
          <w:color w:val="000000"/>
        </w:rPr>
        <w:t xml:space="preserve"> </w:t>
      </w:r>
    </w:p>
    <w:p w:rsidR="00B86216" w:rsidRDefault="00E01AF6" w:rsidP="00B86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A5724">
        <w:t>Source material for the sermons</w:t>
      </w:r>
      <w:r w:rsidR="00B86216" w:rsidRPr="000A5724">
        <w:t xml:space="preserve"> are provided as a guide in preparation for a to</w:t>
      </w:r>
      <w:r w:rsidR="00B86216">
        <w:t xml:space="preserve">tal worship experience.  </w:t>
      </w:r>
      <w:r w:rsidR="00D51687" w:rsidRPr="00C41F21">
        <w:rPr>
          <w:i/>
          <w:highlight w:val="yellow"/>
        </w:rPr>
        <w:t xml:space="preserve">Each sermon included </w:t>
      </w:r>
      <w:r w:rsidR="00B86216" w:rsidRPr="00C41F21">
        <w:rPr>
          <w:i/>
          <w:highlight w:val="yellow"/>
        </w:rPr>
        <w:t xml:space="preserve">should be viewed as a catalyst for preaching, </w:t>
      </w:r>
      <w:r w:rsidR="00B86216" w:rsidRPr="00C41F21">
        <w:rPr>
          <w:b/>
          <w:i/>
          <w:highlight w:val="yellow"/>
        </w:rPr>
        <w:t>not a verbatim reading</w:t>
      </w:r>
      <w:r w:rsidR="00B86216" w:rsidRPr="00C41F21">
        <w:rPr>
          <w:i/>
          <w:highlight w:val="yellow"/>
        </w:rPr>
        <w:t>.</w:t>
      </w:r>
      <w:r w:rsidR="00B86216">
        <w:t xml:space="preserve">  These will be most effective if they are adapted, using personalized illustrations that relate to your specific congregation.  Original illustrations have been left in but should only be used as a guideline.</w:t>
      </w:r>
    </w:p>
    <w:p w:rsidR="00B86216" w:rsidRDefault="00B86216" w:rsidP="00B86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SUPPORT RESOURCES NEEDED FOR THIS SERIES</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Keyboard/Instrumental Accompaniment</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 xml:space="preserve">The </w:t>
      </w:r>
      <w:r w:rsidR="000A5724">
        <w:t>Salvation Army Song B</w:t>
      </w:r>
      <w:r>
        <w:t>ook</w:t>
      </w:r>
      <w:r w:rsidR="000A5724">
        <w:t xml:space="preserve"> (2015)</w:t>
      </w:r>
      <w:r w:rsidR="00C0242A">
        <w:t xml:space="preserve"> – vocal</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 xml:space="preserve">The Salvation Army Tune Books </w:t>
      </w:r>
      <w:r w:rsidR="000A5724">
        <w:t>(2015) – piano/band</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Hallelujah Choruses Songbook</w:t>
      </w:r>
      <w:r w:rsidR="00D51687">
        <w:t>s 1-25</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Hallelujah C</w:t>
      </w:r>
      <w:r w:rsidR="00D51687">
        <w:t>horuses Instrumental Series 1-25</w:t>
      </w:r>
      <w:r>
        <w:t xml:space="preserve"> or</w:t>
      </w:r>
    </w:p>
    <w:p w:rsidR="00C0242A" w:rsidRDefault="008957BC" w:rsidP="00A171B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A171B6">
        <w:t>Hallelujah Choruses Piano/</w:t>
      </w:r>
      <w:r w:rsidR="00E15D8B">
        <w:t>Rhythm Book (Nos. 1-100,</w:t>
      </w:r>
      <w:r w:rsidR="00D51687">
        <w:t xml:space="preserve"> 101-200, 201-25</w:t>
      </w:r>
      <w:r w:rsidR="00E15D8B">
        <w:t>0</w:t>
      </w:r>
      <w:r w:rsidR="00A171B6">
        <w:t>)</w:t>
      </w:r>
    </w:p>
    <w:p w:rsidR="00C41F21" w:rsidRDefault="00C41F21" w:rsidP="00C41F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rsidR="008957BC" w:rsidRDefault="008957BC" w:rsidP="00C41F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rPr>
        <w:t>OR:</w:t>
      </w:r>
    </w:p>
    <w:p w:rsidR="00C41F21" w:rsidRDefault="00C41F21"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u w:val="single"/>
        </w:rPr>
      </w:pP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CD Accompaniment</w:t>
      </w:r>
    </w:p>
    <w:p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Pr="008B7A19">
        <w:rPr>
          <w:i/>
        </w:rPr>
        <w:t>Hymn Tune Accompaniment</w:t>
      </w:r>
      <w:r w:rsidR="008B7A19">
        <w:rPr>
          <w:i/>
        </w:rPr>
        <w:t>s</w:t>
      </w:r>
      <w:r w:rsidR="00E15D8B">
        <w:t xml:space="preserve"> compact discs (12</w:t>
      </w:r>
      <w:r>
        <w:t xml:space="preserve"> total)</w:t>
      </w:r>
    </w:p>
    <w:p w:rsidR="008957BC" w:rsidRDefault="008957BC" w:rsidP="00C41F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Pr>
          <w:i/>
        </w:rPr>
        <w:t>Hallelujah Choruses</w:t>
      </w:r>
      <w:r>
        <w:t xml:space="preserve"> </w:t>
      </w:r>
      <w:r w:rsidR="008B7A19">
        <w:t>a</w:t>
      </w:r>
      <w:r w:rsidR="00D51687">
        <w:t>ccompaniment compact discs 1-25</w:t>
      </w:r>
    </w:p>
    <w:p w:rsidR="00C41F21" w:rsidRDefault="00C41F21" w:rsidP="00C41F21">
      <w:pPr>
        <w:pStyle w:val="Heading1"/>
        <w:spacing w:before="0"/>
        <w:rPr>
          <w:rFonts w:ascii="Times New Roman" w:hAnsi="Times New Roman"/>
          <w:caps/>
          <w:color w:val="000000"/>
          <w:sz w:val="24"/>
          <w:szCs w:val="24"/>
        </w:rPr>
      </w:pPr>
    </w:p>
    <w:p w:rsidR="00EC7673" w:rsidRDefault="00EC7673" w:rsidP="00EC7673">
      <w:pPr>
        <w:pStyle w:val="Heading1"/>
        <w:spacing w:before="0"/>
        <w:jc w:val="center"/>
        <w:rPr>
          <w:rFonts w:ascii="Times New Roman" w:hAnsi="Times New Roman"/>
          <w:caps/>
          <w:color w:val="000000"/>
          <w:sz w:val="24"/>
          <w:szCs w:val="24"/>
        </w:rPr>
      </w:pPr>
    </w:p>
    <w:p w:rsidR="008957BC" w:rsidRPr="002D306E" w:rsidRDefault="008957BC" w:rsidP="00EC7673">
      <w:pPr>
        <w:pStyle w:val="Heading1"/>
        <w:spacing w:before="0"/>
        <w:jc w:val="center"/>
        <w:rPr>
          <w:rFonts w:ascii="Times New Roman" w:hAnsi="Times New Roman"/>
          <w:caps/>
          <w:color w:val="000000"/>
          <w:sz w:val="24"/>
          <w:szCs w:val="24"/>
        </w:rPr>
      </w:pPr>
      <w:r w:rsidRPr="002D306E">
        <w:rPr>
          <w:rFonts w:ascii="Times New Roman" w:hAnsi="Times New Roman"/>
          <w:caps/>
          <w:color w:val="000000"/>
          <w:sz w:val="24"/>
          <w:szCs w:val="24"/>
        </w:rPr>
        <w:t>Bibliography</w:t>
      </w:r>
    </w:p>
    <w:p w:rsidR="008B7719" w:rsidRDefault="00AF79E5" w:rsidP="008B7719">
      <w:pPr>
        <w:pStyle w:val="NoSpacing"/>
      </w:pPr>
      <w:r w:rsidRPr="00E251EE">
        <w:t xml:space="preserve">DeVega, Magrey R. </w:t>
      </w:r>
      <w:r w:rsidRPr="00E251EE">
        <w:rPr>
          <w:i/>
          <w:iCs/>
        </w:rPr>
        <w:t>Embracing the Uncertain: a Lenten Study for Unsteady Times</w:t>
      </w:r>
      <w:r w:rsidRPr="00E251EE">
        <w:t>. Abingdon Press, 2017.</w:t>
      </w:r>
    </w:p>
    <w:p w:rsidR="00AF79E5" w:rsidRDefault="00AF79E5" w:rsidP="008B7719">
      <w:pPr>
        <w:pStyle w:val="NoSpacing"/>
        <w:rPr>
          <w:b/>
        </w:rPr>
      </w:pPr>
    </w:p>
    <w:p w:rsidR="008B7719" w:rsidRPr="00925D50" w:rsidRDefault="008B7719" w:rsidP="008B7719">
      <w:pPr>
        <w:pStyle w:val="NoSpacing"/>
        <w:rPr>
          <w:color w:val="000000" w:themeColor="text1"/>
          <w:shd w:val="clear" w:color="auto" w:fill="FFFFFF"/>
        </w:rPr>
      </w:pPr>
      <w:r w:rsidRPr="00925D50">
        <w:rPr>
          <w:i/>
          <w:color w:val="000000" w:themeColor="text1"/>
          <w:shd w:val="clear" w:color="auto" w:fill="FFFFFF"/>
        </w:rPr>
        <w:t xml:space="preserve">Maranatha! The NIV Worship Bible.  </w:t>
      </w:r>
      <w:r w:rsidRPr="00925D50">
        <w:rPr>
          <w:color w:val="000000" w:themeColor="text1"/>
          <w:shd w:val="clear" w:color="auto" w:fill="FFFFFF"/>
        </w:rPr>
        <w:t>Grand Rapids:  Zondervan, 2000.</w:t>
      </w:r>
    </w:p>
    <w:p w:rsidR="008B7719" w:rsidRDefault="008B7719" w:rsidP="008B7719">
      <w:pPr>
        <w:pStyle w:val="NoSpacing"/>
        <w:rPr>
          <w:color w:val="000000" w:themeColor="text1"/>
        </w:rPr>
      </w:pPr>
    </w:p>
    <w:p w:rsidR="00EC7673" w:rsidRDefault="00EC7673" w:rsidP="00EC7673">
      <w:pPr>
        <w:pStyle w:val="NoSpacing"/>
        <w:jc w:val="center"/>
        <w:rPr>
          <w:b/>
          <w:color w:val="000000" w:themeColor="text1"/>
        </w:rPr>
      </w:pPr>
    </w:p>
    <w:p w:rsidR="00EC7673" w:rsidRPr="00EC7673" w:rsidRDefault="00EC7673" w:rsidP="00EC7673">
      <w:pPr>
        <w:pStyle w:val="NoSpacing"/>
        <w:jc w:val="center"/>
        <w:rPr>
          <w:b/>
          <w:color w:val="000000" w:themeColor="text1"/>
        </w:rPr>
      </w:pPr>
      <w:r>
        <w:rPr>
          <w:b/>
          <w:color w:val="000000" w:themeColor="text1"/>
        </w:rPr>
        <w:t>SCRIPTURE VERSIONS</w:t>
      </w:r>
    </w:p>
    <w:p w:rsidR="00AF79E5" w:rsidRDefault="00AF79E5" w:rsidP="008B7719">
      <w:pPr>
        <w:pStyle w:val="NoSpacing"/>
        <w:rPr>
          <w:color w:val="000000" w:themeColor="text1"/>
          <w:sz w:val="22"/>
          <w:szCs w:val="22"/>
          <w:shd w:val="clear" w:color="auto" w:fill="FFFFFF"/>
        </w:rPr>
      </w:pPr>
      <w:r>
        <w:rPr>
          <w:color w:val="000000" w:themeColor="text1"/>
          <w:sz w:val="22"/>
          <w:szCs w:val="22"/>
          <w:shd w:val="clear" w:color="auto" w:fill="FFFFFF"/>
        </w:rPr>
        <w:t>(CEB) Scripture quotations unless noted otherwise are taken from the Common English Bible, copyright 2011.  Used by permission.  All rights reserved.</w:t>
      </w:r>
    </w:p>
    <w:p w:rsidR="00AF79E5" w:rsidRDefault="00AF79E5" w:rsidP="008B7719">
      <w:pPr>
        <w:pStyle w:val="NoSpacing"/>
        <w:rPr>
          <w:color w:val="000000" w:themeColor="text1"/>
          <w:sz w:val="22"/>
          <w:szCs w:val="22"/>
          <w:shd w:val="clear" w:color="auto" w:fill="FFFFFF"/>
        </w:rPr>
      </w:pPr>
    </w:p>
    <w:p w:rsidR="008B7719" w:rsidRPr="00C41F21" w:rsidRDefault="008B7719" w:rsidP="008B7719">
      <w:pPr>
        <w:pStyle w:val="NoSpacing"/>
        <w:rPr>
          <w:color w:val="000000" w:themeColor="text1"/>
          <w:sz w:val="22"/>
          <w:szCs w:val="22"/>
          <w:shd w:val="clear" w:color="auto" w:fill="FFFFFF"/>
        </w:rPr>
      </w:pPr>
      <w:r w:rsidRPr="00C41F21">
        <w:rPr>
          <w:color w:val="000000" w:themeColor="text1"/>
          <w:sz w:val="22"/>
          <w:szCs w:val="22"/>
          <w:shd w:val="clear" w:color="auto" w:fill="FFFFFF"/>
        </w:rPr>
        <w:t>(NASB) Scripture taken from the NEW AMERICAN STANDARD BIBLE®, Copyright © 1960,1962,1963,1968,1971,1972,1973,1975,1977,1995 by The Lockman Foundation. Used by permission.</w:t>
      </w:r>
    </w:p>
    <w:p w:rsidR="008B7719" w:rsidRPr="00C41F21" w:rsidRDefault="008B7719" w:rsidP="008B7719">
      <w:pPr>
        <w:pStyle w:val="NoSpacing"/>
        <w:rPr>
          <w:color w:val="000000" w:themeColor="text1"/>
          <w:sz w:val="22"/>
          <w:szCs w:val="22"/>
          <w:shd w:val="clear" w:color="auto" w:fill="FFFFFF"/>
        </w:rPr>
      </w:pPr>
    </w:p>
    <w:p w:rsidR="008B7719" w:rsidRPr="00C41F21" w:rsidRDefault="008B7719" w:rsidP="008B7719">
      <w:pPr>
        <w:pStyle w:val="NoSpacing"/>
        <w:rPr>
          <w:b/>
          <w:color w:val="000000" w:themeColor="text1"/>
          <w:sz w:val="22"/>
          <w:szCs w:val="22"/>
        </w:rPr>
      </w:pPr>
      <w:r w:rsidRPr="00C41F21">
        <w:rPr>
          <w:rStyle w:val="Strong"/>
          <w:b w:val="0"/>
          <w:color w:val="000000" w:themeColor="text1"/>
          <w:sz w:val="22"/>
          <w:szCs w:val="22"/>
          <w:shd w:val="clear" w:color="auto" w:fill="FFFFFF"/>
        </w:rPr>
        <w:t>(NIV) THE HOLY BIBLE, NEW INTERNATIONAL VERSION®, NIV® Copyright © 1973, 1978, 1984, 2011 by Biblica, Inc.® Used by permission. All rights reserved worldwide.</w:t>
      </w:r>
    </w:p>
    <w:p w:rsidR="008B7719" w:rsidRPr="00C41F21" w:rsidRDefault="008B7719" w:rsidP="008B7719">
      <w:pPr>
        <w:pStyle w:val="NoSpacing"/>
        <w:rPr>
          <w:color w:val="000000" w:themeColor="text1"/>
          <w:sz w:val="22"/>
          <w:szCs w:val="22"/>
          <w:shd w:val="clear" w:color="auto" w:fill="FFFFFF"/>
        </w:rPr>
      </w:pPr>
    </w:p>
    <w:p w:rsidR="00BA159F" w:rsidRPr="00C41F21" w:rsidRDefault="00BA159F" w:rsidP="008B7719">
      <w:pPr>
        <w:pStyle w:val="NoSpacing"/>
        <w:rPr>
          <w:color w:val="000000"/>
          <w:sz w:val="22"/>
          <w:szCs w:val="22"/>
          <w:shd w:val="clear" w:color="auto" w:fill="FFFFFF"/>
        </w:rPr>
      </w:pPr>
      <w:r w:rsidRPr="00C41F21">
        <w:rPr>
          <w:rStyle w:val="Strong"/>
          <w:b w:val="0"/>
          <w:color w:val="000000" w:themeColor="text1"/>
          <w:sz w:val="22"/>
          <w:szCs w:val="22"/>
          <w:shd w:val="clear" w:color="auto" w:fill="FFFFFF"/>
        </w:rPr>
        <w:t xml:space="preserve">(NRSV) </w:t>
      </w:r>
      <w:r w:rsidRPr="00C41F21">
        <w:rPr>
          <w:rStyle w:val="Emphasis"/>
          <w:i w:val="0"/>
          <w:color w:val="000000"/>
          <w:sz w:val="22"/>
          <w:szCs w:val="22"/>
          <w:shd w:val="clear" w:color="auto" w:fill="FFFFFF"/>
        </w:rPr>
        <w:t>Scripture quotations are</w:t>
      </w:r>
      <w:r w:rsidRPr="00C41F21">
        <w:rPr>
          <w:rStyle w:val="Emphasis"/>
          <w:color w:val="000000"/>
          <w:sz w:val="22"/>
          <w:szCs w:val="22"/>
          <w:shd w:val="clear" w:color="auto" w:fill="FFFFFF"/>
        </w:rPr>
        <w:t xml:space="preserve"> </w:t>
      </w:r>
      <w:r w:rsidRPr="00C41F21">
        <w:rPr>
          <w:color w:val="000000"/>
          <w:sz w:val="22"/>
          <w:szCs w:val="22"/>
          <w:shd w:val="clear" w:color="auto" w:fill="FFFFFF"/>
        </w:rPr>
        <w:t>from the New Revised Standard Version Bible, copyright © 1989 the Division of Christian Education of the National Council of the Churches of Christ in the United States of America. Used by permission. All rights reserved.</w:t>
      </w:r>
    </w:p>
    <w:p w:rsidR="00BA159F" w:rsidRPr="00C41F21" w:rsidRDefault="00BA159F" w:rsidP="008B7719">
      <w:pPr>
        <w:pStyle w:val="NoSpacing"/>
        <w:rPr>
          <w:rStyle w:val="Strong"/>
          <w:b w:val="0"/>
          <w:color w:val="000000" w:themeColor="text1"/>
          <w:sz w:val="22"/>
          <w:szCs w:val="22"/>
          <w:shd w:val="clear" w:color="auto" w:fill="FFFFFF"/>
        </w:rPr>
      </w:pPr>
    </w:p>
    <w:p w:rsidR="008B7719" w:rsidRPr="00C41F21" w:rsidRDefault="008B7719" w:rsidP="008B7719">
      <w:pPr>
        <w:pStyle w:val="NoSpacing"/>
        <w:rPr>
          <w:color w:val="000000" w:themeColor="text1"/>
          <w:sz w:val="22"/>
          <w:szCs w:val="22"/>
        </w:rPr>
      </w:pPr>
      <w:r w:rsidRPr="00C41F21">
        <w:rPr>
          <w:color w:val="000000" w:themeColor="text1"/>
          <w:sz w:val="22"/>
          <w:szCs w:val="22"/>
        </w:rPr>
        <w:t xml:space="preserve">(VOICE) Scripture taken from </w:t>
      </w:r>
      <w:r w:rsidRPr="00C41F21">
        <w:rPr>
          <w:i/>
          <w:color w:val="000000" w:themeColor="text1"/>
          <w:sz w:val="22"/>
          <w:szCs w:val="22"/>
        </w:rPr>
        <w:t>The Voice</w:t>
      </w:r>
      <w:r w:rsidRPr="00C41F21">
        <w:rPr>
          <w:i/>
          <w:color w:val="000000" w:themeColor="text1"/>
          <w:sz w:val="22"/>
          <w:szCs w:val="22"/>
          <w:vertAlign w:val="superscript"/>
        </w:rPr>
        <w:t>TM</w:t>
      </w:r>
      <w:r w:rsidRPr="00C41F21">
        <w:rPr>
          <w:color w:val="000000" w:themeColor="text1"/>
          <w:sz w:val="22"/>
          <w:szCs w:val="22"/>
        </w:rPr>
        <w:t>. Copyright © 2008 by Ecclesia Bible Society.  Used by permission.  All rights reserved.</w:t>
      </w:r>
    </w:p>
    <w:sectPr w:rsidR="008B7719" w:rsidRPr="00C41F21" w:rsidSect="007D19D6">
      <w:pgSz w:w="12240" w:h="15840"/>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E3" w:rsidRDefault="00B215E3">
      <w:r>
        <w:separator/>
      </w:r>
    </w:p>
  </w:endnote>
  <w:endnote w:type="continuationSeparator" w:id="0">
    <w:p w:rsidR="00B215E3" w:rsidRDefault="00B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30B" w:rsidRDefault="004F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3F0">
      <w:rPr>
        <w:rStyle w:val="PageNumber"/>
        <w:noProof/>
      </w:rPr>
      <w:t>3</w:t>
    </w:r>
    <w:r>
      <w:rPr>
        <w:rStyle w:val="PageNumber"/>
      </w:rPr>
      <w:fldChar w:fldCharType="end"/>
    </w:r>
  </w:p>
  <w:p w:rsidR="004F630B" w:rsidRDefault="004F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E3" w:rsidRDefault="00B215E3">
      <w:r>
        <w:separator/>
      </w:r>
    </w:p>
  </w:footnote>
  <w:footnote w:type="continuationSeparator" w:id="0">
    <w:p w:rsidR="00B215E3" w:rsidRDefault="00B2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406894"/>
    <w:lvl w:ilvl="0">
      <w:numFmt w:val="bullet"/>
      <w:lvlText w:val="*"/>
      <w:lvlJc w:val="left"/>
    </w:lvl>
  </w:abstractNum>
  <w:abstractNum w:abstractNumId="1" w15:restartNumberingAfterBreak="0">
    <w:nsid w:val="00000001"/>
    <w:multiLevelType w:val="singleLevel"/>
    <w:tmpl w:val="04090009"/>
    <w:lvl w:ilvl="0">
      <w:start w:val="1"/>
      <w:numFmt w:val="bullet"/>
      <w:lvlText w:val=""/>
      <w:lvlJc w:val="left"/>
      <w:pPr>
        <w:ind w:left="720" w:hanging="360"/>
      </w:pPr>
      <w:rPr>
        <w:rFonts w:ascii="Wingdings" w:hAnsi="Wingdings" w:hint="default"/>
        <w:b w:val="0"/>
      </w:rPr>
    </w:lvl>
  </w:abstractNum>
  <w:abstractNum w:abstractNumId="2" w15:restartNumberingAfterBreak="0">
    <w:nsid w:val="0A807842"/>
    <w:multiLevelType w:val="hybridMultilevel"/>
    <w:tmpl w:val="7FB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7769"/>
    <w:multiLevelType w:val="hybridMultilevel"/>
    <w:tmpl w:val="27C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B2"/>
    <w:multiLevelType w:val="hybridMultilevel"/>
    <w:tmpl w:val="8D2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84F"/>
    <w:multiLevelType w:val="hybridMultilevel"/>
    <w:tmpl w:val="60168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B7201F"/>
    <w:multiLevelType w:val="hybridMultilevel"/>
    <w:tmpl w:val="F71227DC"/>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77B8"/>
    <w:multiLevelType w:val="hybridMultilevel"/>
    <w:tmpl w:val="E26AA7EE"/>
    <w:lvl w:ilvl="0" w:tplc="F9EEE424">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0A63"/>
    <w:multiLevelType w:val="hybridMultilevel"/>
    <w:tmpl w:val="52946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A113C3"/>
    <w:multiLevelType w:val="hybridMultilevel"/>
    <w:tmpl w:val="C160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AD33EF"/>
    <w:multiLevelType w:val="hybridMultilevel"/>
    <w:tmpl w:val="1BB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93CDC"/>
    <w:multiLevelType w:val="hybridMultilevel"/>
    <w:tmpl w:val="E91EAA98"/>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 w:numId="8">
    <w:abstractNumId w:val="1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BC"/>
    <w:rsid w:val="00013854"/>
    <w:rsid w:val="000305C3"/>
    <w:rsid w:val="00036099"/>
    <w:rsid w:val="00057CBF"/>
    <w:rsid w:val="000616EF"/>
    <w:rsid w:val="000A5724"/>
    <w:rsid w:val="000D280F"/>
    <w:rsid w:val="000E3CF7"/>
    <w:rsid w:val="001727F7"/>
    <w:rsid w:val="0017405A"/>
    <w:rsid w:val="0018240C"/>
    <w:rsid w:val="001A3571"/>
    <w:rsid w:val="00207185"/>
    <w:rsid w:val="00241F17"/>
    <w:rsid w:val="0028141D"/>
    <w:rsid w:val="00291C90"/>
    <w:rsid w:val="002A3DE8"/>
    <w:rsid w:val="002A7F59"/>
    <w:rsid w:val="002B2FA4"/>
    <w:rsid w:val="002D0A5D"/>
    <w:rsid w:val="0036351F"/>
    <w:rsid w:val="00397275"/>
    <w:rsid w:val="003C23DF"/>
    <w:rsid w:val="003C2DBB"/>
    <w:rsid w:val="003E6D58"/>
    <w:rsid w:val="003E744D"/>
    <w:rsid w:val="00452A7A"/>
    <w:rsid w:val="00474710"/>
    <w:rsid w:val="004A4B93"/>
    <w:rsid w:val="004E22FF"/>
    <w:rsid w:val="004F630B"/>
    <w:rsid w:val="004F75F0"/>
    <w:rsid w:val="00502709"/>
    <w:rsid w:val="00525D4F"/>
    <w:rsid w:val="0052754B"/>
    <w:rsid w:val="005368C4"/>
    <w:rsid w:val="005566FA"/>
    <w:rsid w:val="005571D7"/>
    <w:rsid w:val="00570660"/>
    <w:rsid w:val="00593DFF"/>
    <w:rsid w:val="005A117E"/>
    <w:rsid w:val="005B6285"/>
    <w:rsid w:val="005C7FD4"/>
    <w:rsid w:val="005D0200"/>
    <w:rsid w:val="005D4772"/>
    <w:rsid w:val="005E7D61"/>
    <w:rsid w:val="005E7F1F"/>
    <w:rsid w:val="005F13D3"/>
    <w:rsid w:val="005F3482"/>
    <w:rsid w:val="00607714"/>
    <w:rsid w:val="0064212A"/>
    <w:rsid w:val="00647820"/>
    <w:rsid w:val="006629E0"/>
    <w:rsid w:val="00672F66"/>
    <w:rsid w:val="006833F0"/>
    <w:rsid w:val="006B45C0"/>
    <w:rsid w:val="006C2E14"/>
    <w:rsid w:val="006E1316"/>
    <w:rsid w:val="00720640"/>
    <w:rsid w:val="0073083C"/>
    <w:rsid w:val="00737013"/>
    <w:rsid w:val="0074569A"/>
    <w:rsid w:val="007572F0"/>
    <w:rsid w:val="007834D8"/>
    <w:rsid w:val="0078459E"/>
    <w:rsid w:val="00790A9E"/>
    <w:rsid w:val="007944C9"/>
    <w:rsid w:val="007A1EDA"/>
    <w:rsid w:val="007A6507"/>
    <w:rsid w:val="007C01B9"/>
    <w:rsid w:val="007D19D6"/>
    <w:rsid w:val="008168D9"/>
    <w:rsid w:val="008239C2"/>
    <w:rsid w:val="00850B6C"/>
    <w:rsid w:val="00856C2A"/>
    <w:rsid w:val="00856FA3"/>
    <w:rsid w:val="00866965"/>
    <w:rsid w:val="008957BC"/>
    <w:rsid w:val="008B7719"/>
    <w:rsid w:val="008B7A19"/>
    <w:rsid w:val="008C2C55"/>
    <w:rsid w:val="008C7124"/>
    <w:rsid w:val="009216B3"/>
    <w:rsid w:val="00923CC5"/>
    <w:rsid w:val="00942EBD"/>
    <w:rsid w:val="009514C9"/>
    <w:rsid w:val="00973CC5"/>
    <w:rsid w:val="009822DD"/>
    <w:rsid w:val="009A59AA"/>
    <w:rsid w:val="009D4936"/>
    <w:rsid w:val="009D640E"/>
    <w:rsid w:val="009E205C"/>
    <w:rsid w:val="009E6F6B"/>
    <w:rsid w:val="009F5249"/>
    <w:rsid w:val="00A171B6"/>
    <w:rsid w:val="00A31A56"/>
    <w:rsid w:val="00A3457D"/>
    <w:rsid w:val="00A52FD2"/>
    <w:rsid w:val="00A8144E"/>
    <w:rsid w:val="00A93717"/>
    <w:rsid w:val="00AA0D34"/>
    <w:rsid w:val="00AA3F0D"/>
    <w:rsid w:val="00AA663F"/>
    <w:rsid w:val="00AB2C03"/>
    <w:rsid w:val="00AD5AA5"/>
    <w:rsid w:val="00AF1F03"/>
    <w:rsid w:val="00AF79E5"/>
    <w:rsid w:val="00B215E3"/>
    <w:rsid w:val="00B23179"/>
    <w:rsid w:val="00B233EF"/>
    <w:rsid w:val="00B30A20"/>
    <w:rsid w:val="00B3300F"/>
    <w:rsid w:val="00B74C0D"/>
    <w:rsid w:val="00B86216"/>
    <w:rsid w:val="00BA159F"/>
    <w:rsid w:val="00BA3875"/>
    <w:rsid w:val="00BB70BA"/>
    <w:rsid w:val="00BC2F8D"/>
    <w:rsid w:val="00BC3C82"/>
    <w:rsid w:val="00BC4819"/>
    <w:rsid w:val="00BE53EB"/>
    <w:rsid w:val="00C0242A"/>
    <w:rsid w:val="00C048A4"/>
    <w:rsid w:val="00C36839"/>
    <w:rsid w:val="00C41F21"/>
    <w:rsid w:val="00C53BF6"/>
    <w:rsid w:val="00C6724E"/>
    <w:rsid w:val="00C76130"/>
    <w:rsid w:val="00C97ADA"/>
    <w:rsid w:val="00CB5E21"/>
    <w:rsid w:val="00CF138B"/>
    <w:rsid w:val="00D24F5A"/>
    <w:rsid w:val="00D51687"/>
    <w:rsid w:val="00D54BD5"/>
    <w:rsid w:val="00D77471"/>
    <w:rsid w:val="00D81CB8"/>
    <w:rsid w:val="00DA0957"/>
    <w:rsid w:val="00DA7CB3"/>
    <w:rsid w:val="00DD07C3"/>
    <w:rsid w:val="00DE4797"/>
    <w:rsid w:val="00E01AF6"/>
    <w:rsid w:val="00E020F7"/>
    <w:rsid w:val="00E15D8B"/>
    <w:rsid w:val="00E23C38"/>
    <w:rsid w:val="00E251EE"/>
    <w:rsid w:val="00E378D5"/>
    <w:rsid w:val="00E560DE"/>
    <w:rsid w:val="00E74B26"/>
    <w:rsid w:val="00EA305F"/>
    <w:rsid w:val="00EA6389"/>
    <w:rsid w:val="00EC42AD"/>
    <w:rsid w:val="00EC7673"/>
    <w:rsid w:val="00F21C05"/>
    <w:rsid w:val="00F335D0"/>
    <w:rsid w:val="00F348C8"/>
    <w:rsid w:val="00F52574"/>
    <w:rsid w:val="00F83116"/>
    <w:rsid w:val="00F97DE8"/>
    <w:rsid w:val="00FE3324"/>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8529"/>
  <w15:docId w15:val="{219519AE-C095-4F9B-8C83-90F9413F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BC"/>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8957B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95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E13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7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957BC"/>
    <w:rPr>
      <w:rFonts w:asciiTheme="majorHAnsi" w:eastAsiaTheme="majorEastAsia" w:hAnsiTheme="majorHAnsi" w:cstheme="majorBidi"/>
      <w:b/>
      <w:bCs/>
      <w:color w:val="4F81BD" w:themeColor="accent1"/>
      <w:sz w:val="26"/>
      <w:szCs w:val="26"/>
    </w:rPr>
  </w:style>
  <w:style w:type="paragraph" w:customStyle="1" w:styleId="Level1">
    <w:name w:val="Level 1"/>
    <w:basedOn w:val="Normal"/>
    <w:uiPriority w:val="99"/>
    <w:rsid w:val="008957BC"/>
    <w:pPr>
      <w:widowControl w:val="0"/>
    </w:pPr>
    <w:rPr>
      <w:szCs w:val="20"/>
    </w:rPr>
  </w:style>
  <w:style w:type="paragraph" w:styleId="Bibliography">
    <w:name w:val="Bibliography"/>
    <w:basedOn w:val="Normal"/>
    <w:next w:val="Normal"/>
    <w:uiPriority w:val="99"/>
    <w:rsid w:val="008957BC"/>
  </w:style>
  <w:style w:type="paragraph" w:styleId="Footer">
    <w:name w:val="footer"/>
    <w:basedOn w:val="Normal"/>
    <w:link w:val="FooterChar"/>
    <w:uiPriority w:val="99"/>
    <w:rsid w:val="008957BC"/>
    <w:pPr>
      <w:tabs>
        <w:tab w:val="center" w:pos="4320"/>
        <w:tab w:val="right" w:pos="8640"/>
      </w:tabs>
    </w:pPr>
  </w:style>
  <w:style w:type="character" w:customStyle="1" w:styleId="FooterChar">
    <w:name w:val="Footer Char"/>
    <w:basedOn w:val="DefaultParagraphFont"/>
    <w:link w:val="Footer"/>
    <w:uiPriority w:val="99"/>
    <w:rsid w:val="008957BC"/>
    <w:rPr>
      <w:rFonts w:eastAsia="Times New Roman" w:cs="Times New Roman"/>
      <w:szCs w:val="24"/>
    </w:rPr>
  </w:style>
  <w:style w:type="character" w:styleId="PageNumber">
    <w:name w:val="page number"/>
    <w:basedOn w:val="DefaultParagraphFont"/>
    <w:uiPriority w:val="99"/>
    <w:rsid w:val="008957BC"/>
    <w:rPr>
      <w:rFonts w:cs="Times New Roman"/>
    </w:rPr>
  </w:style>
  <w:style w:type="paragraph" w:styleId="ListParagraph">
    <w:name w:val="List Paragraph"/>
    <w:basedOn w:val="Normal"/>
    <w:uiPriority w:val="99"/>
    <w:qFormat/>
    <w:rsid w:val="008957BC"/>
    <w:pPr>
      <w:ind w:left="720"/>
      <w:contextualSpacing/>
    </w:pPr>
    <w:rPr>
      <w:rFonts w:ascii="Gill Sans MT" w:eastAsia="Calibri" w:hAnsi="Gill Sans MT" w:cs="Gill Sans MT"/>
    </w:rPr>
  </w:style>
  <w:style w:type="character" w:styleId="Hyperlink">
    <w:name w:val="Hyperlink"/>
    <w:basedOn w:val="DefaultParagraphFont"/>
    <w:uiPriority w:val="99"/>
    <w:unhideWhenUsed/>
    <w:rsid w:val="00BC3C82"/>
    <w:rPr>
      <w:color w:val="0000FF" w:themeColor="hyperlink"/>
      <w:u w:val="single"/>
    </w:rPr>
  </w:style>
  <w:style w:type="paragraph" w:customStyle="1" w:styleId="Default">
    <w:name w:val="Default"/>
    <w:uiPriority w:val="99"/>
    <w:rsid w:val="00FE3324"/>
    <w:pPr>
      <w:widowControl w:val="0"/>
      <w:autoSpaceDE w:val="0"/>
      <w:autoSpaceDN w:val="0"/>
      <w:adjustRightInd w:val="0"/>
      <w:spacing w:after="0"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3E744D"/>
    <w:rPr>
      <w:rFonts w:ascii="Tahoma" w:hAnsi="Tahoma" w:cs="Tahoma"/>
      <w:sz w:val="16"/>
      <w:szCs w:val="16"/>
    </w:rPr>
  </w:style>
  <w:style w:type="character" w:customStyle="1" w:styleId="BalloonTextChar">
    <w:name w:val="Balloon Text Char"/>
    <w:basedOn w:val="DefaultParagraphFont"/>
    <w:link w:val="BalloonText"/>
    <w:uiPriority w:val="99"/>
    <w:semiHidden/>
    <w:rsid w:val="003E744D"/>
    <w:rPr>
      <w:rFonts w:ascii="Tahoma" w:eastAsia="Times New Roman" w:hAnsi="Tahoma" w:cs="Tahoma"/>
      <w:sz w:val="16"/>
      <w:szCs w:val="16"/>
    </w:rPr>
  </w:style>
  <w:style w:type="paragraph" w:customStyle="1" w:styleId="citationtext">
    <w:name w:val="citation_text"/>
    <w:basedOn w:val="Normal"/>
    <w:rsid w:val="00E378D5"/>
    <w:pPr>
      <w:spacing w:before="100" w:beforeAutospacing="1" w:after="100" w:afterAutospacing="1"/>
    </w:pPr>
  </w:style>
  <w:style w:type="character" w:customStyle="1" w:styleId="text">
    <w:name w:val="text"/>
    <w:basedOn w:val="DefaultParagraphFont"/>
    <w:rsid w:val="00BC2F8D"/>
  </w:style>
  <w:style w:type="paragraph" w:styleId="NoSpacing">
    <w:name w:val="No Spacing"/>
    <w:uiPriority w:val="1"/>
    <w:qFormat/>
    <w:rsid w:val="00BA3875"/>
    <w:pPr>
      <w:spacing w:after="0"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6E1316"/>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6E1316"/>
    <w:pPr>
      <w:spacing w:after="300" w:line="360" w:lineRule="atLeast"/>
    </w:pPr>
    <w:rPr>
      <w:sz w:val="23"/>
      <w:szCs w:val="23"/>
    </w:rPr>
  </w:style>
  <w:style w:type="character" w:styleId="Strong">
    <w:name w:val="Strong"/>
    <w:basedOn w:val="DefaultParagraphFont"/>
    <w:uiPriority w:val="22"/>
    <w:qFormat/>
    <w:rsid w:val="008B7719"/>
    <w:rPr>
      <w:b/>
      <w:bCs/>
    </w:rPr>
  </w:style>
  <w:style w:type="character" w:styleId="Emphasis">
    <w:name w:val="Emphasis"/>
    <w:basedOn w:val="DefaultParagraphFont"/>
    <w:uiPriority w:val="20"/>
    <w:qFormat/>
    <w:rsid w:val="008B7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2033">
      <w:bodyDiv w:val="1"/>
      <w:marLeft w:val="0"/>
      <w:marRight w:val="0"/>
      <w:marTop w:val="0"/>
      <w:marBottom w:val="0"/>
      <w:divBdr>
        <w:top w:val="none" w:sz="0" w:space="0" w:color="auto"/>
        <w:left w:val="none" w:sz="0" w:space="0" w:color="auto"/>
        <w:bottom w:val="none" w:sz="0" w:space="0" w:color="auto"/>
        <w:right w:val="none" w:sz="0" w:space="0" w:color="auto"/>
      </w:divBdr>
      <w:divsChild>
        <w:div w:id="23096929">
          <w:marLeft w:val="-600"/>
          <w:marRight w:val="0"/>
          <w:marTop w:val="0"/>
          <w:marBottom w:val="0"/>
          <w:divBdr>
            <w:top w:val="none" w:sz="0" w:space="0" w:color="auto"/>
            <w:left w:val="none" w:sz="0" w:space="0" w:color="auto"/>
            <w:bottom w:val="none" w:sz="0" w:space="0" w:color="auto"/>
            <w:right w:val="none" w:sz="0" w:space="0" w:color="auto"/>
          </w:divBdr>
          <w:divsChild>
            <w:div w:id="152187597">
              <w:marLeft w:val="0"/>
              <w:marRight w:val="0"/>
              <w:marTop w:val="0"/>
              <w:marBottom w:val="300"/>
              <w:divBdr>
                <w:top w:val="none" w:sz="0" w:space="0" w:color="auto"/>
                <w:left w:val="none" w:sz="0" w:space="0" w:color="auto"/>
                <w:bottom w:val="none" w:sz="0" w:space="0" w:color="auto"/>
                <w:right w:val="none" w:sz="0" w:space="0" w:color="auto"/>
              </w:divBdr>
            </w:div>
          </w:divsChild>
        </w:div>
        <w:div w:id="863330358">
          <w:marLeft w:val="-600"/>
          <w:marRight w:val="0"/>
          <w:marTop w:val="0"/>
          <w:marBottom w:val="0"/>
          <w:divBdr>
            <w:top w:val="none" w:sz="0" w:space="0" w:color="auto"/>
            <w:left w:val="none" w:sz="0" w:space="0" w:color="auto"/>
            <w:bottom w:val="none" w:sz="0" w:space="0" w:color="auto"/>
            <w:right w:val="none" w:sz="0" w:space="0" w:color="auto"/>
          </w:divBdr>
        </w:div>
      </w:divsChild>
    </w:div>
    <w:div w:id="631206022">
      <w:bodyDiv w:val="1"/>
      <w:marLeft w:val="0"/>
      <w:marRight w:val="0"/>
      <w:marTop w:val="0"/>
      <w:marBottom w:val="0"/>
      <w:divBdr>
        <w:top w:val="none" w:sz="0" w:space="0" w:color="auto"/>
        <w:left w:val="none" w:sz="0" w:space="0" w:color="auto"/>
        <w:bottom w:val="none" w:sz="0" w:space="0" w:color="auto"/>
        <w:right w:val="none" w:sz="0" w:space="0" w:color="auto"/>
      </w:divBdr>
    </w:div>
    <w:div w:id="645158809">
      <w:bodyDiv w:val="1"/>
      <w:marLeft w:val="0"/>
      <w:marRight w:val="0"/>
      <w:marTop w:val="0"/>
      <w:marBottom w:val="0"/>
      <w:divBdr>
        <w:top w:val="none" w:sz="0" w:space="0" w:color="auto"/>
        <w:left w:val="none" w:sz="0" w:space="0" w:color="auto"/>
        <w:bottom w:val="none" w:sz="0" w:space="0" w:color="auto"/>
        <w:right w:val="none" w:sz="0" w:space="0" w:color="auto"/>
      </w:divBdr>
      <w:divsChild>
        <w:div w:id="62341195">
          <w:marLeft w:val="0"/>
          <w:marRight w:val="0"/>
          <w:marTop w:val="0"/>
          <w:marBottom w:val="0"/>
          <w:divBdr>
            <w:top w:val="none" w:sz="0" w:space="0" w:color="auto"/>
            <w:left w:val="none" w:sz="0" w:space="0" w:color="auto"/>
            <w:bottom w:val="none" w:sz="0" w:space="0" w:color="auto"/>
            <w:right w:val="none" w:sz="0" w:space="0" w:color="auto"/>
          </w:divBdr>
        </w:div>
      </w:divsChild>
    </w:div>
    <w:div w:id="2067214686">
      <w:bodyDiv w:val="1"/>
      <w:marLeft w:val="0"/>
      <w:marRight w:val="0"/>
      <w:marTop w:val="0"/>
      <w:marBottom w:val="0"/>
      <w:divBdr>
        <w:top w:val="none" w:sz="0" w:space="0" w:color="auto"/>
        <w:left w:val="none" w:sz="0" w:space="0" w:color="auto"/>
        <w:bottom w:val="none" w:sz="0" w:space="0" w:color="auto"/>
        <w:right w:val="none" w:sz="0" w:space="0" w:color="auto"/>
      </w:divBdr>
      <w:divsChild>
        <w:div w:id="550580781">
          <w:marLeft w:val="0"/>
          <w:marRight w:val="0"/>
          <w:marTop w:val="0"/>
          <w:marBottom w:val="0"/>
          <w:divBdr>
            <w:top w:val="none" w:sz="0" w:space="0" w:color="auto"/>
            <w:left w:val="none" w:sz="0" w:space="0" w:color="auto"/>
            <w:bottom w:val="none" w:sz="0" w:space="0" w:color="auto"/>
            <w:right w:val="none" w:sz="0" w:space="0" w:color="auto"/>
          </w:divBdr>
          <w:divsChild>
            <w:div w:id="2021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71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16">
          <w:marLeft w:val="0"/>
          <w:marRight w:val="0"/>
          <w:marTop w:val="0"/>
          <w:marBottom w:val="0"/>
          <w:divBdr>
            <w:top w:val="none" w:sz="0" w:space="0" w:color="auto"/>
            <w:left w:val="none" w:sz="0" w:space="0" w:color="auto"/>
            <w:bottom w:val="none" w:sz="0" w:space="0" w:color="auto"/>
            <w:right w:val="none" w:sz="0" w:space="0" w:color="auto"/>
          </w:divBdr>
        </w:div>
      </w:divsChild>
    </w:div>
    <w:div w:id="2079328963">
      <w:bodyDiv w:val="1"/>
      <w:marLeft w:val="0"/>
      <w:marRight w:val="0"/>
      <w:marTop w:val="0"/>
      <w:marBottom w:val="0"/>
      <w:divBdr>
        <w:top w:val="none" w:sz="0" w:space="0" w:color="auto"/>
        <w:left w:val="none" w:sz="0" w:space="0" w:color="auto"/>
        <w:bottom w:val="none" w:sz="0" w:space="0" w:color="auto"/>
        <w:right w:val="none" w:sz="0" w:space="0" w:color="auto"/>
      </w:divBdr>
      <w:divsChild>
        <w:div w:id="13836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musiccentral.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Mark Bender</cp:lastModifiedBy>
  <cp:revision>7</cp:revision>
  <cp:lastPrinted>2016-03-10T19:46:00Z</cp:lastPrinted>
  <dcterms:created xsi:type="dcterms:W3CDTF">2019-09-25T20:21:00Z</dcterms:created>
  <dcterms:modified xsi:type="dcterms:W3CDTF">2019-09-26T14:19:00Z</dcterms:modified>
</cp:coreProperties>
</file>